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E1413C">
        <w:rPr>
          <w:rFonts w:cs="Arial"/>
          <w:b/>
          <w:sz w:val="24"/>
          <w:szCs w:val="24"/>
        </w:rPr>
        <w:t>4</w:t>
      </w:r>
      <w:r>
        <w:rPr>
          <w:rFonts w:eastAsia="宋体" w:cs="Arial"/>
          <w:b/>
          <w:sz w:val="24"/>
          <w:szCs w:val="24"/>
          <w:lang w:eastAsia="zh-CN"/>
        </w:rPr>
        <w:t>-e</w:t>
      </w:r>
      <w:r w:rsidRPr="007D3E81">
        <w:rPr>
          <w:rFonts w:cs="Arial"/>
          <w:b/>
          <w:sz w:val="24"/>
          <w:szCs w:val="24"/>
        </w:rPr>
        <w:tab/>
      </w:r>
      <w:r w:rsidR="00FA28BB" w:rsidRPr="00FA28BB">
        <w:rPr>
          <w:rFonts w:cs="Arial"/>
          <w:b/>
          <w:sz w:val="24"/>
          <w:szCs w:val="24"/>
        </w:rPr>
        <w:t>R3-215546</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D574C">
        <w:rPr>
          <w:rFonts w:ascii="Arial" w:eastAsia="MS Mincho" w:hAnsi="Arial" w:cs="Arial"/>
          <w:b/>
          <w:sz w:val="24"/>
          <w:szCs w:val="24"/>
        </w:rPr>
        <w:t>1</w:t>
      </w:r>
      <w:r w:rsidR="00134683" w:rsidRPr="00946759">
        <w:rPr>
          <w:rFonts w:ascii="Arial" w:eastAsia="MS Mincho" w:hAnsi="Arial" w:cs="Arial"/>
          <w:b/>
          <w:sz w:val="24"/>
          <w:szCs w:val="24"/>
        </w:rPr>
        <w:t xml:space="preserve"> – </w:t>
      </w:r>
      <w:r w:rsidR="00E1413C">
        <w:rPr>
          <w:rFonts w:ascii="Arial" w:eastAsia="MS Mincho" w:hAnsi="Arial" w:cs="Arial"/>
          <w:b/>
          <w:sz w:val="24"/>
          <w:szCs w:val="24"/>
        </w:rPr>
        <w:t>11</w:t>
      </w:r>
      <w:r w:rsidR="00134683" w:rsidRPr="00946759">
        <w:rPr>
          <w:rFonts w:ascii="Arial" w:eastAsia="MS Mincho" w:hAnsi="Arial" w:cs="Arial"/>
          <w:b/>
          <w:sz w:val="24"/>
          <w:szCs w:val="24"/>
        </w:rPr>
        <w:t xml:space="preserve"> </w:t>
      </w:r>
      <w:r w:rsidR="00E1413C">
        <w:rPr>
          <w:rFonts w:ascii="Arial" w:eastAsia="MS Mincho" w:hAnsi="Arial" w:cs="Arial"/>
          <w:b/>
          <w:sz w:val="24"/>
          <w:szCs w:val="24"/>
        </w:rPr>
        <w:t>Nov</w:t>
      </w:r>
      <w:r w:rsidR="00134683"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292163">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11CF1" w:rsidRPr="00711CF1">
        <w:rPr>
          <w:rFonts w:ascii="Arial" w:hAnsi="Arial"/>
          <w:sz w:val="24"/>
        </w:rPr>
        <w:t xml:space="preserve">RAN visible </w:t>
      </w:r>
      <w:proofErr w:type="spellStart"/>
      <w:r w:rsidR="00711CF1" w:rsidRPr="00711CF1">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292163" w:rsidRDefault="00292163" w:rsidP="00292163">
      <w:pPr>
        <w:tabs>
          <w:tab w:val="left" w:pos="1327"/>
        </w:tabs>
        <w:jc w:val="both"/>
      </w:pPr>
      <w:r>
        <w:t xml:space="preserve">In </w:t>
      </w:r>
      <w:r w:rsidR="00A412DA">
        <w:t>RAN3 11</w:t>
      </w:r>
      <w:r w:rsidR="00E156B3">
        <w:t>3</w:t>
      </w:r>
      <w:r>
        <w:t>e</w:t>
      </w:r>
      <w:r w:rsidR="00E156B3">
        <w:t xml:space="preserve"> </w:t>
      </w:r>
      <w:r>
        <w:t xml:space="preserve">meeting, </w:t>
      </w:r>
      <w:r w:rsidR="00A412DA">
        <w:t xml:space="preserve">RAN visible </w:t>
      </w:r>
      <w:proofErr w:type="spellStart"/>
      <w:r w:rsidR="00A412DA">
        <w:t>QoE</w:t>
      </w:r>
      <w:proofErr w:type="spellEnd"/>
      <w:r w:rsidR="00A412DA">
        <w:t xml:space="preserve"> was discussed and below agreements </w:t>
      </w:r>
      <w:r w:rsidR="00E156B3">
        <w:t>were made</w:t>
      </w:r>
      <w:r>
        <w:t>:</w:t>
      </w:r>
    </w:p>
    <w:p w:rsidR="00292163" w:rsidRDefault="00292163" w:rsidP="00292163">
      <w:pPr>
        <w:tabs>
          <w:tab w:val="left" w:pos="1327"/>
        </w:tabs>
        <w:jc w:val="both"/>
      </w:pPr>
      <w:r>
        <w:rPr>
          <w:noProof/>
          <w:lang w:val="en-US" w:eastAsia="zh-CN"/>
        </w:rPr>
        <mc:AlternateContent>
          <mc:Choice Requires="wps">
            <w:drawing>
              <wp:inline distT="0" distB="0" distL="0" distR="0" wp14:anchorId="3A26589D" wp14:editId="6C2258DF">
                <wp:extent cx="5896708" cy="5969000"/>
                <wp:effectExtent l="0" t="0" r="2794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708" cy="5969000"/>
                        </a:xfrm>
                        <a:prstGeom prst="rect">
                          <a:avLst/>
                        </a:prstGeom>
                        <a:solidFill>
                          <a:srgbClr val="FFFFFF"/>
                        </a:solidFill>
                        <a:ln w="9525">
                          <a:solidFill>
                            <a:srgbClr val="000000"/>
                          </a:solidFill>
                          <a:miter lim="800000"/>
                          <a:headEnd/>
                          <a:tailEnd/>
                        </a:ln>
                      </wps:spPr>
                      <wps:txbx>
                        <w:txbxContent>
                          <w:p w:rsidR="00003E6A" w:rsidRDefault="00003E6A" w:rsidP="00003E6A">
                            <w:pPr>
                              <w:spacing w:after="0"/>
                              <w:rPr>
                                <w:rFonts w:ascii="Calibri" w:hAnsi="Calibri" w:cs="Calibri"/>
                                <w:i/>
                                <w:color w:val="FF0000"/>
                                <w:sz w:val="16"/>
                                <w:szCs w:val="16"/>
                              </w:rPr>
                            </w:pPr>
                            <w:r>
                              <w:rPr>
                                <w:rFonts w:ascii="Calibri" w:hAnsi="Calibri" w:cs="Calibri"/>
                                <w:i/>
                                <w:color w:val="FF0000"/>
                                <w:sz w:val="16"/>
                                <w:szCs w:val="16"/>
                              </w:rPr>
                              <w:t>RAN3#11</w:t>
                            </w:r>
                            <w:r w:rsidR="00E1413C">
                              <w:rPr>
                                <w:rFonts w:ascii="Calibri" w:hAnsi="Calibri" w:cs="Calibri"/>
                                <w:i/>
                                <w:color w:val="FF0000"/>
                                <w:sz w:val="16"/>
                                <w:szCs w:val="16"/>
                              </w:rPr>
                              <w:t>3</w:t>
                            </w:r>
                            <w:r>
                              <w:rPr>
                                <w:rFonts w:ascii="Calibri" w:hAnsi="Calibri" w:cs="Calibri"/>
                                <w:i/>
                                <w:color w:val="FF0000"/>
                                <w:sz w:val="16"/>
                                <w:szCs w:val="16"/>
                              </w:rPr>
                              <w:t>e:</w:t>
                            </w:r>
                          </w:p>
                          <w:p w:rsidR="00E1413C" w:rsidRDefault="00E1413C" w:rsidP="00E1413C">
                            <w:pPr>
                              <w:rPr>
                                <w:rFonts w:cs="Calibri"/>
                                <w:color w:val="00B050"/>
                                <w:sz w:val="16"/>
                                <w:szCs w:val="16"/>
                              </w:rPr>
                            </w:pPr>
                            <w:r>
                              <w:rPr>
                                <w:rFonts w:cs="Calibri"/>
                                <w:color w:val="00B050"/>
                                <w:sz w:val="16"/>
                                <w:szCs w:val="16"/>
                              </w:rPr>
                              <w:t>Upon：</w:t>
                            </w:r>
                          </w:p>
                          <w:p w:rsidR="00E1413C" w:rsidRDefault="00E1413C" w:rsidP="00E1413C">
                            <w:pPr>
                              <w:pStyle w:val="21"/>
                              <w:numPr>
                                <w:ilvl w:val="0"/>
                                <w:numId w:val="34"/>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activation, UE AS indicates to UE APP that 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has been triggered, potentially with 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metrics needed to be collected at UE APP as requested by RAN.</w:t>
                            </w:r>
                          </w:p>
                          <w:p w:rsidR="00E1413C" w:rsidRDefault="00E1413C" w:rsidP="00E1413C">
                            <w:pPr>
                              <w:pStyle w:val="21"/>
                              <w:numPr>
                                <w:ilvl w:val="0"/>
                                <w:numId w:val="34"/>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deactivation, UE AS indicates to UE APP that 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has been terminated, and then UE APP stops to provide </w:t>
                            </w:r>
                            <w:proofErr w:type="spellStart"/>
                            <w:r>
                              <w:rPr>
                                <w:rFonts w:ascii="Calibri" w:hAnsi="Calibri" w:cs="Calibri"/>
                                <w:color w:val="00B050"/>
                                <w:sz w:val="16"/>
                                <w:szCs w:val="16"/>
                                <w:lang w:eastAsia="en-US"/>
                              </w:rPr>
                              <w:t>RVQoE</w:t>
                            </w:r>
                            <w:proofErr w:type="spellEnd"/>
                            <w:r>
                              <w:rPr>
                                <w:rFonts w:ascii="Calibri" w:hAnsi="Calibri" w:cs="Calibri"/>
                                <w:color w:val="00B050"/>
                                <w:sz w:val="16"/>
                                <w:szCs w:val="16"/>
                                <w:lang w:eastAsia="en-US"/>
                              </w:rPr>
                              <w:t xml:space="preserve"> measurement results to UE AS.</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that the RAN generates the </w:t>
                            </w:r>
                            <w:proofErr w:type="spellStart"/>
                            <w:r>
                              <w:rPr>
                                <w:rFonts w:cs="Calibri"/>
                                <w:color w:val="00B050"/>
                                <w:sz w:val="16"/>
                                <w:szCs w:val="16"/>
                              </w:rPr>
                              <w:t>RVQoE</w:t>
                            </w:r>
                            <w:proofErr w:type="spellEnd"/>
                            <w:r>
                              <w:rPr>
                                <w:rFonts w:cs="Calibri"/>
                                <w:color w:val="00B050"/>
                                <w:sz w:val="16"/>
                                <w:szCs w:val="16"/>
                              </w:rPr>
                              <w:t xml:space="preserve"> measurement configuration.</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that the ID used to identify </w:t>
                            </w:r>
                            <w:proofErr w:type="spellStart"/>
                            <w:r>
                              <w:rPr>
                                <w:rFonts w:cs="Calibri"/>
                                <w:color w:val="00B050"/>
                                <w:sz w:val="16"/>
                                <w:szCs w:val="16"/>
                              </w:rPr>
                              <w:t>QoE</w:t>
                            </w:r>
                            <w:proofErr w:type="spellEnd"/>
                            <w:r>
                              <w:rPr>
                                <w:rFonts w:cs="Calibri"/>
                                <w:color w:val="00B050"/>
                                <w:sz w:val="16"/>
                                <w:szCs w:val="16"/>
                              </w:rPr>
                              <w:t xml:space="preserve"> measurements is reused for identifying the </w:t>
                            </w:r>
                            <w:proofErr w:type="spellStart"/>
                            <w:r>
                              <w:rPr>
                                <w:rFonts w:cs="Calibri"/>
                                <w:color w:val="00B050"/>
                                <w:sz w:val="16"/>
                                <w:szCs w:val="16"/>
                              </w:rPr>
                              <w:t>RVQoE</w:t>
                            </w:r>
                            <w:proofErr w:type="spellEnd"/>
                            <w:r>
                              <w:rPr>
                                <w:rFonts w:cs="Calibri"/>
                                <w:color w:val="00B050"/>
                                <w:sz w:val="16"/>
                                <w:szCs w:val="16"/>
                              </w:rPr>
                              <w:t xml:space="preserve"> measurements.</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stating that </w:t>
                            </w:r>
                            <w:proofErr w:type="spellStart"/>
                            <w:r>
                              <w:rPr>
                                <w:rFonts w:cs="Calibri"/>
                                <w:color w:val="00B050"/>
                                <w:sz w:val="16"/>
                                <w:szCs w:val="16"/>
                              </w:rPr>
                              <w:t>RVQoE</w:t>
                            </w:r>
                            <w:proofErr w:type="spellEnd"/>
                            <w:r>
                              <w:rPr>
                                <w:rFonts w:cs="Calibri"/>
                                <w:color w:val="00B050"/>
                                <w:sz w:val="16"/>
                                <w:szCs w:val="16"/>
                              </w:rPr>
                              <w:t xml:space="preserve"> collection can be configured only if </w:t>
                            </w:r>
                            <w:proofErr w:type="spellStart"/>
                            <w:r>
                              <w:rPr>
                                <w:rFonts w:cs="Calibri"/>
                                <w:color w:val="00B050"/>
                                <w:sz w:val="16"/>
                                <w:szCs w:val="16"/>
                              </w:rPr>
                              <w:t>QoE</w:t>
                            </w:r>
                            <w:proofErr w:type="spellEnd"/>
                            <w:r>
                              <w:rPr>
                                <w:rFonts w:cs="Calibri"/>
                                <w:color w:val="00B050"/>
                                <w:sz w:val="16"/>
                                <w:szCs w:val="16"/>
                              </w:rPr>
                              <w:t xml:space="preserve"> measurements are configured for the same service type.</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stating that multiple simultaneous </w:t>
                            </w:r>
                            <w:proofErr w:type="spellStart"/>
                            <w:r>
                              <w:rPr>
                                <w:rFonts w:cs="Calibri"/>
                                <w:color w:val="00B050"/>
                                <w:sz w:val="16"/>
                                <w:szCs w:val="16"/>
                              </w:rPr>
                              <w:t>RVQoE</w:t>
                            </w:r>
                            <w:proofErr w:type="spellEnd"/>
                            <w:r>
                              <w:rPr>
                                <w:rFonts w:cs="Calibri"/>
                                <w:color w:val="00B050"/>
                                <w:sz w:val="16"/>
                                <w:szCs w:val="16"/>
                              </w:rPr>
                              <w:t xml:space="preserve"> measurements are supported.</w:t>
                            </w:r>
                          </w:p>
                          <w:p w:rsidR="00E1413C" w:rsidRDefault="00E1413C" w:rsidP="00E1413C">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RVQoE</w:t>
                            </w:r>
                            <w:proofErr w:type="spellEnd"/>
                            <w:r>
                              <w:rPr>
                                <w:rFonts w:cs="Calibri"/>
                                <w:color w:val="00B050"/>
                                <w:sz w:val="16"/>
                                <w:szCs w:val="16"/>
                              </w:rPr>
                              <w:t xml:space="preserve"> configuration can be configured flexibly (i.e., it is not fixed).</w:t>
                            </w:r>
                          </w:p>
                          <w:p w:rsidR="00E1413C" w:rsidRDefault="00E1413C" w:rsidP="00E1413C">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RVQoE</w:t>
                            </w:r>
                            <w:proofErr w:type="spellEnd"/>
                            <w:r>
                              <w:rPr>
                                <w:rFonts w:cs="Calibri"/>
                                <w:color w:val="00B050"/>
                                <w:sz w:val="16"/>
                                <w:szCs w:val="16"/>
                              </w:rPr>
                              <w:t xml:space="preserve"> configuration sent to UE should contain:</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Metrics to be reported, as a mandatory IE.</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Sample percentage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Start Time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Duration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Reporting Interval for periodic case (FFS)</w:t>
                            </w:r>
                          </w:p>
                          <w:p w:rsidR="00E1413C" w:rsidRDefault="00E1413C" w:rsidP="00E1413C">
                            <w:pPr>
                              <w:pStyle w:val="21"/>
                              <w:numPr>
                                <w:ilvl w:val="0"/>
                                <w:numId w:val="35"/>
                              </w:numPr>
                              <w:overflowPunct w:val="0"/>
                              <w:adjustRightInd w:val="0"/>
                              <w:spacing w:before="120" w:beforeAutospacing="0" w:after="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Triggering Event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DRB information (or </w:t>
                            </w:r>
                            <w:proofErr w:type="spellStart"/>
                            <w:r>
                              <w:rPr>
                                <w:rFonts w:ascii="Calibri" w:hAnsi="Calibri" w:cs="Calibri"/>
                                <w:color w:val="00B050"/>
                                <w:sz w:val="16"/>
                                <w:szCs w:val="16"/>
                                <w:lang w:eastAsia="en-US"/>
                              </w:rPr>
                              <w:t>QoS</w:t>
                            </w:r>
                            <w:proofErr w:type="spellEnd"/>
                            <w:r>
                              <w:rPr>
                                <w:rFonts w:ascii="Calibri" w:hAnsi="Calibri" w:cs="Calibri"/>
                                <w:color w:val="00B050"/>
                                <w:sz w:val="16"/>
                                <w:szCs w:val="16"/>
                                <w:lang w:eastAsia="en-US"/>
                              </w:rPr>
                              <w:t xml:space="preserve"> flow information), to be reported (FFS)</w:t>
                            </w:r>
                          </w:p>
                          <w:p w:rsidR="00E1413C" w:rsidRDefault="00E1413C" w:rsidP="00E1413C">
                            <w:pPr>
                              <w:spacing w:before="120"/>
                              <w:rPr>
                                <w:rFonts w:cs="Calibri"/>
                                <w:color w:val="00B050"/>
                                <w:sz w:val="16"/>
                                <w:szCs w:val="16"/>
                              </w:rPr>
                            </w:pPr>
                            <w:r>
                              <w:rPr>
                                <w:rFonts w:cs="Calibri"/>
                                <w:color w:val="00B050"/>
                                <w:sz w:val="16"/>
                                <w:szCs w:val="16"/>
                              </w:rPr>
                              <w:t>The decision about the final list is expected at the next meeting.</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stating that the </w:t>
                            </w:r>
                            <w:proofErr w:type="spellStart"/>
                            <w:r>
                              <w:rPr>
                                <w:rFonts w:cs="Calibri"/>
                                <w:color w:val="00B050"/>
                                <w:sz w:val="16"/>
                                <w:szCs w:val="16"/>
                              </w:rPr>
                              <w:t>RVQoE</w:t>
                            </w:r>
                            <w:proofErr w:type="spellEnd"/>
                            <w:r>
                              <w:rPr>
                                <w:rFonts w:cs="Calibri"/>
                                <w:color w:val="00B050"/>
                                <w:sz w:val="16"/>
                                <w:szCs w:val="16"/>
                              </w:rPr>
                              <w:t xml:space="preserve"> report is provided inside a dedicated IE, outside the </w:t>
                            </w:r>
                            <w:proofErr w:type="spellStart"/>
                            <w:r>
                              <w:rPr>
                                <w:rFonts w:cs="Calibri"/>
                                <w:color w:val="00B050"/>
                                <w:sz w:val="16"/>
                                <w:szCs w:val="16"/>
                              </w:rPr>
                              <w:t>QoE</w:t>
                            </w:r>
                            <w:proofErr w:type="spellEnd"/>
                            <w:r>
                              <w:rPr>
                                <w:rFonts w:cs="Calibri"/>
                                <w:color w:val="00B050"/>
                                <w:sz w:val="16"/>
                                <w:szCs w:val="16"/>
                              </w:rPr>
                              <w:t xml:space="preserve"> report container.</w:t>
                            </w:r>
                          </w:p>
                          <w:p w:rsidR="00E1413C" w:rsidRDefault="00E1413C" w:rsidP="00E1413C">
                            <w:pPr>
                              <w:spacing w:before="120"/>
                              <w:rPr>
                                <w:rFonts w:cs="Calibri"/>
                                <w:color w:val="00B050"/>
                                <w:sz w:val="16"/>
                                <w:szCs w:val="16"/>
                              </w:rPr>
                            </w:pPr>
                            <w:r>
                              <w:rPr>
                                <w:rFonts w:cs="Calibri"/>
                                <w:color w:val="00B050"/>
                                <w:sz w:val="16"/>
                                <w:szCs w:val="16"/>
                              </w:rPr>
                              <w:t>The RAN decides whether RVQOE measurement collection and reporting is activated.</w:t>
                            </w:r>
                          </w:p>
                          <w:p w:rsidR="00E1413C" w:rsidRDefault="00E1413C" w:rsidP="00E1413C">
                            <w:pPr>
                              <w:spacing w:before="120"/>
                              <w:rPr>
                                <w:rFonts w:cs="Calibri"/>
                                <w:color w:val="00B050"/>
                                <w:sz w:val="16"/>
                                <w:szCs w:val="16"/>
                              </w:rPr>
                            </w:pPr>
                            <w:r>
                              <w:rPr>
                                <w:rFonts w:cs="Calibri"/>
                                <w:color w:val="00B050"/>
                                <w:sz w:val="16"/>
                                <w:szCs w:val="16"/>
                              </w:rPr>
                              <w:t xml:space="preserve">FFS: </w:t>
                            </w:r>
                            <w:proofErr w:type="spellStart"/>
                            <w:r>
                              <w:rPr>
                                <w:rFonts w:cs="Calibri"/>
                                <w:color w:val="00B050"/>
                                <w:sz w:val="16"/>
                                <w:szCs w:val="16"/>
                              </w:rPr>
                              <w:t>RVQoE</w:t>
                            </w:r>
                            <w:proofErr w:type="spellEnd"/>
                            <w:r>
                              <w:rPr>
                                <w:rFonts w:cs="Calibri"/>
                                <w:color w:val="00B050"/>
                                <w:sz w:val="16"/>
                                <w:szCs w:val="16"/>
                              </w:rPr>
                              <w:t xml:space="preserve"> and legacy QOE can be reported separately.</w:t>
                            </w:r>
                          </w:p>
                          <w:p w:rsidR="00E1413C" w:rsidRDefault="00E1413C" w:rsidP="00E1413C">
                            <w:pPr>
                              <w:spacing w:before="120"/>
                              <w:rPr>
                                <w:rFonts w:cs="Calibri"/>
                                <w:color w:val="00B050"/>
                                <w:sz w:val="16"/>
                                <w:szCs w:val="16"/>
                              </w:rPr>
                            </w:pPr>
                            <w:r>
                              <w:rPr>
                                <w:rFonts w:cs="Calibri"/>
                                <w:color w:val="00B050"/>
                                <w:sz w:val="16"/>
                                <w:szCs w:val="16"/>
                              </w:rPr>
                              <w:t xml:space="preserve">FFS on the </w:t>
                            </w:r>
                            <w:proofErr w:type="spellStart"/>
                            <w:r>
                              <w:rPr>
                                <w:rFonts w:cs="Calibri"/>
                                <w:color w:val="00B050"/>
                                <w:sz w:val="16"/>
                                <w:szCs w:val="16"/>
                              </w:rPr>
                              <w:t>RVQoE</w:t>
                            </w:r>
                            <w:proofErr w:type="spellEnd"/>
                            <w:r>
                              <w:rPr>
                                <w:rFonts w:cs="Calibri"/>
                                <w:color w:val="00B050"/>
                                <w:sz w:val="16"/>
                                <w:szCs w:val="16"/>
                              </w:rPr>
                              <w:t xml:space="preserve"> report can be signalled from the target to the source node after a successful handover.</w:t>
                            </w:r>
                          </w:p>
                          <w:p w:rsidR="00E1413C" w:rsidRDefault="00E1413C" w:rsidP="00E1413C">
                            <w:pPr>
                              <w:spacing w:before="120"/>
                              <w:rPr>
                                <w:rFonts w:cs="Calibri"/>
                                <w:color w:val="00B050"/>
                                <w:sz w:val="16"/>
                                <w:szCs w:val="16"/>
                              </w:rPr>
                            </w:pPr>
                            <w:r>
                              <w:rPr>
                                <w:rFonts w:cs="Calibri"/>
                                <w:color w:val="00B050"/>
                                <w:sz w:val="16"/>
                                <w:szCs w:val="16"/>
                              </w:rPr>
                              <w:t xml:space="preserve">FFS whether PDU session information should and can be included in the </w:t>
                            </w:r>
                            <w:proofErr w:type="spellStart"/>
                            <w:r>
                              <w:rPr>
                                <w:rFonts w:cs="Calibri"/>
                                <w:color w:val="00B050"/>
                                <w:sz w:val="16"/>
                                <w:szCs w:val="16"/>
                              </w:rPr>
                              <w:t>RVQoE</w:t>
                            </w:r>
                            <w:proofErr w:type="spellEnd"/>
                            <w:r>
                              <w:rPr>
                                <w:rFonts w:cs="Calibri"/>
                                <w:color w:val="00B050"/>
                                <w:sz w:val="16"/>
                                <w:szCs w:val="16"/>
                              </w:rPr>
                              <w:t xml:space="preserve"> report.</w:t>
                            </w:r>
                          </w:p>
                          <w:p w:rsidR="00E1413C" w:rsidRDefault="00E1413C" w:rsidP="00E1413C">
                            <w:pPr>
                              <w:spacing w:before="120"/>
                              <w:rPr>
                                <w:rFonts w:cs="Calibri"/>
                                <w:color w:val="00B050"/>
                                <w:sz w:val="16"/>
                                <w:szCs w:val="16"/>
                              </w:rPr>
                            </w:pPr>
                            <w:r>
                              <w:rPr>
                                <w:rFonts w:cs="Calibri"/>
                                <w:color w:val="00B050"/>
                                <w:sz w:val="16"/>
                                <w:szCs w:val="16"/>
                              </w:rPr>
                              <w:t xml:space="preserve">FFS on the </w:t>
                            </w:r>
                            <w:proofErr w:type="spellStart"/>
                            <w:r>
                              <w:rPr>
                                <w:rFonts w:cs="Calibri"/>
                                <w:color w:val="00B050"/>
                                <w:sz w:val="16"/>
                                <w:szCs w:val="16"/>
                              </w:rPr>
                              <w:t>RVQoE</w:t>
                            </w:r>
                            <w:proofErr w:type="spellEnd"/>
                            <w:r>
                              <w:rPr>
                                <w:rFonts w:cs="Calibri"/>
                                <w:color w:val="00B050"/>
                                <w:sz w:val="16"/>
                                <w:szCs w:val="16"/>
                              </w:rPr>
                              <w:t xml:space="preserve"> configuration is propagated from the source to target node upon mobility in RRC_CONNECTED and during context retrieval upon resumption from RRC_INACTIVE. The target/new RAN node may assemble a different </w:t>
                            </w:r>
                            <w:proofErr w:type="spellStart"/>
                            <w:r>
                              <w:rPr>
                                <w:rFonts w:cs="Calibri"/>
                                <w:color w:val="00B050"/>
                                <w:sz w:val="16"/>
                                <w:szCs w:val="16"/>
                              </w:rPr>
                              <w:t>RVQoE</w:t>
                            </w:r>
                            <w:proofErr w:type="spellEnd"/>
                            <w:r>
                              <w:rPr>
                                <w:rFonts w:cs="Calibri"/>
                                <w:color w:val="00B050"/>
                                <w:sz w:val="16"/>
                                <w:szCs w:val="16"/>
                              </w:rPr>
                              <w:t xml:space="preserve"> configuration.</w:t>
                            </w:r>
                          </w:p>
                          <w:p w:rsidR="00E1413C" w:rsidRDefault="00E1413C" w:rsidP="00E1413C">
                            <w:pPr>
                              <w:spacing w:before="120"/>
                              <w:rPr>
                                <w:rFonts w:cs="Calibri"/>
                                <w:color w:val="00B050"/>
                                <w:sz w:val="16"/>
                                <w:szCs w:val="16"/>
                              </w:rPr>
                            </w:pPr>
                            <w:r>
                              <w:rPr>
                                <w:rFonts w:cs="Calibri"/>
                                <w:color w:val="00B050"/>
                                <w:sz w:val="16"/>
                                <w:szCs w:val="16"/>
                              </w:rPr>
                              <w:t>Send an LS asking RAN2 whether RVQOE metric can be reported over high-priority SRB (SRB1, SRB3) or whether low-priority SRB (SRB4?) should be used.</w:t>
                            </w:r>
                          </w:p>
                          <w:p w:rsidR="00E1413C" w:rsidRDefault="00E1413C" w:rsidP="00E1413C">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gNB</w:t>
                            </w:r>
                            <w:proofErr w:type="spellEnd"/>
                            <w:r>
                              <w:rPr>
                                <w:rFonts w:cs="Calibri"/>
                                <w:color w:val="00B050"/>
                                <w:sz w:val="16"/>
                                <w:szCs w:val="16"/>
                              </w:rPr>
                              <w:t xml:space="preserve">-CU may signal </w:t>
                            </w:r>
                            <w:proofErr w:type="spellStart"/>
                            <w:r>
                              <w:rPr>
                                <w:rFonts w:cs="Calibri"/>
                                <w:color w:val="00B050"/>
                                <w:sz w:val="16"/>
                                <w:szCs w:val="16"/>
                              </w:rPr>
                              <w:t>RVQoE</w:t>
                            </w:r>
                            <w:proofErr w:type="spellEnd"/>
                            <w:r>
                              <w:rPr>
                                <w:rFonts w:cs="Calibri"/>
                                <w:color w:val="00B050"/>
                                <w:sz w:val="16"/>
                                <w:szCs w:val="16"/>
                              </w:rPr>
                              <w:t xml:space="preserve"> report to </w:t>
                            </w:r>
                            <w:proofErr w:type="spellStart"/>
                            <w:r>
                              <w:rPr>
                                <w:rFonts w:cs="Calibri"/>
                                <w:color w:val="00B050"/>
                                <w:sz w:val="16"/>
                                <w:szCs w:val="16"/>
                              </w:rPr>
                              <w:t>gNB</w:t>
                            </w:r>
                            <w:proofErr w:type="spellEnd"/>
                            <w:r>
                              <w:rPr>
                                <w:rFonts w:cs="Calibri"/>
                                <w:color w:val="00B050"/>
                                <w:sz w:val="16"/>
                                <w:szCs w:val="16"/>
                              </w:rPr>
                              <w:t xml:space="preserve">-DU over F1. </w:t>
                            </w:r>
                          </w:p>
                          <w:p w:rsidR="00292163" w:rsidRPr="00E1413C" w:rsidRDefault="00292163" w:rsidP="00E1413C">
                            <w:pPr>
                              <w:spacing w:after="0"/>
                            </w:pPr>
                          </w:p>
                        </w:txbxContent>
                      </wps:txbx>
                      <wps:bodyPr rot="0" vert="horz" wrap="square" lIns="91440" tIns="45720" rIns="91440" bIns="45720" anchor="t" anchorCtr="0">
                        <a:noAutofit/>
                      </wps:bodyPr>
                    </wps:wsp>
                  </a:graphicData>
                </a:graphic>
              </wp:inline>
            </w:drawing>
          </mc:Choice>
          <mc:Fallback>
            <w:pict>
              <v:shapetype w14:anchorId="3A26589D" id="_x0000_t202" coordsize="21600,21600" o:spt="202" path="m,l,21600r21600,l21600,xe">
                <v:stroke joinstyle="miter"/>
                <v:path gradientshapeok="t" o:connecttype="rect"/>
              </v:shapetype>
              <v:shape id="文本框 2" o:spid="_x0000_s1026" type="#_x0000_t202" style="width:464.3pt;height:4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">
                <v:textbox>
                  <w:txbxContent>
                    <w:p w:rsidR="00003E6A" w:rsidRDefault="00003E6A" w:rsidP="00003E6A">
                      <w:pPr>
                        <w:spacing w:after="0"/>
                        <w:rPr>
                          <w:rFonts w:ascii="Calibri" w:hAnsi="Calibri" w:cs="Calibri"/>
                          <w:i/>
                          <w:color w:val="FF0000"/>
                          <w:sz w:val="16"/>
                          <w:szCs w:val="16"/>
                        </w:rPr>
                      </w:pPr>
                      <w:r>
                        <w:rPr>
                          <w:rFonts w:ascii="Calibri" w:hAnsi="Calibri" w:cs="Calibri"/>
                          <w:i/>
                          <w:color w:val="FF0000"/>
                          <w:sz w:val="16"/>
                          <w:szCs w:val="16"/>
                        </w:rPr>
                        <w:t>RAN3#11</w:t>
                      </w:r>
                      <w:r w:rsidR="00E1413C">
                        <w:rPr>
                          <w:rFonts w:ascii="Calibri" w:hAnsi="Calibri" w:cs="Calibri"/>
                          <w:i/>
                          <w:color w:val="FF0000"/>
                          <w:sz w:val="16"/>
                          <w:szCs w:val="16"/>
                        </w:rPr>
                        <w:t>3</w:t>
                      </w:r>
                      <w:r>
                        <w:rPr>
                          <w:rFonts w:ascii="Calibri" w:hAnsi="Calibri" w:cs="Calibri"/>
                          <w:i/>
                          <w:color w:val="FF0000"/>
                          <w:sz w:val="16"/>
                          <w:szCs w:val="16"/>
                        </w:rPr>
                        <w:t>e:</w:t>
                      </w:r>
                    </w:p>
                    <w:p w:rsidR="00E1413C" w:rsidRDefault="00E1413C" w:rsidP="00E1413C">
                      <w:pPr>
                        <w:rPr>
                          <w:rFonts w:cs="Calibri"/>
                          <w:color w:val="00B050"/>
                          <w:sz w:val="16"/>
                          <w:szCs w:val="16"/>
                        </w:rPr>
                      </w:pPr>
                      <w:r>
                        <w:rPr>
                          <w:rFonts w:cs="Calibri"/>
                          <w:color w:val="00B050"/>
                          <w:sz w:val="16"/>
                          <w:szCs w:val="16"/>
                        </w:rPr>
                        <w:t>Upon：</w:t>
                      </w:r>
                    </w:p>
                    <w:p w:rsidR="00E1413C" w:rsidRDefault="00E1413C" w:rsidP="00E1413C">
                      <w:pPr>
                        <w:pStyle w:val="21"/>
                        <w:numPr>
                          <w:ilvl w:val="0"/>
                          <w:numId w:val="34"/>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activation, UE AS indicates to UE APP that 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has been triggered, potentially with 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metrics needed to be collected at UE APP as requested by RAN.</w:t>
                      </w:r>
                    </w:p>
                    <w:p w:rsidR="00E1413C" w:rsidRDefault="00E1413C" w:rsidP="00E1413C">
                      <w:pPr>
                        <w:pStyle w:val="21"/>
                        <w:numPr>
                          <w:ilvl w:val="0"/>
                          <w:numId w:val="34"/>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deactivation, UE AS indicates to UE APP that RAN visible </w:t>
                      </w:r>
                      <w:proofErr w:type="spellStart"/>
                      <w:r>
                        <w:rPr>
                          <w:rFonts w:ascii="Calibri" w:hAnsi="Calibri" w:cs="Calibri"/>
                          <w:color w:val="00B050"/>
                          <w:sz w:val="16"/>
                          <w:szCs w:val="16"/>
                          <w:lang w:eastAsia="en-US"/>
                        </w:rPr>
                        <w:t>QoE</w:t>
                      </w:r>
                      <w:proofErr w:type="spellEnd"/>
                      <w:r>
                        <w:rPr>
                          <w:rFonts w:ascii="Calibri" w:hAnsi="Calibri" w:cs="Calibri"/>
                          <w:color w:val="00B050"/>
                          <w:sz w:val="16"/>
                          <w:szCs w:val="16"/>
                          <w:lang w:eastAsia="en-US"/>
                        </w:rPr>
                        <w:t xml:space="preserve"> measurement has been terminated, and then UE APP stops to provide </w:t>
                      </w:r>
                      <w:proofErr w:type="spellStart"/>
                      <w:r>
                        <w:rPr>
                          <w:rFonts w:ascii="Calibri" w:hAnsi="Calibri" w:cs="Calibri"/>
                          <w:color w:val="00B050"/>
                          <w:sz w:val="16"/>
                          <w:szCs w:val="16"/>
                          <w:lang w:eastAsia="en-US"/>
                        </w:rPr>
                        <w:t>RVQoE</w:t>
                      </w:r>
                      <w:proofErr w:type="spellEnd"/>
                      <w:r>
                        <w:rPr>
                          <w:rFonts w:ascii="Calibri" w:hAnsi="Calibri" w:cs="Calibri"/>
                          <w:color w:val="00B050"/>
                          <w:sz w:val="16"/>
                          <w:szCs w:val="16"/>
                          <w:lang w:eastAsia="en-US"/>
                        </w:rPr>
                        <w:t xml:space="preserve"> measurement results to UE AS.</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that the RAN generates the </w:t>
                      </w:r>
                      <w:proofErr w:type="spellStart"/>
                      <w:r>
                        <w:rPr>
                          <w:rFonts w:cs="Calibri"/>
                          <w:color w:val="00B050"/>
                          <w:sz w:val="16"/>
                          <w:szCs w:val="16"/>
                        </w:rPr>
                        <w:t>RVQoE</w:t>
                      </w:r>
                      <w:proofErr w:type="spellEnd"/>
                      <w:r>
                        <w:rPr>
                          <w:rFonts w:cs="Calibri"/>
                          <w:color w:val="00B050"/>
                          <w:sz w:val="16"/>
                          <w:szCs w:val="16"/>
                        </w:rPr>
                        <w:t xml:space="preserve"> measurement configuration.</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that the ID used to identify </w:t>
                      </w:r>
                      <w:proofErr w:type="spellStart"/>
                      <w:r>
                        <w:rPr>
                          <w:rFonts w:cs="Calibri"/>
                          <w:color w:val="00B050"/>
                          <w:sz w:val="16"/>
                          <w:szCs w:val="16"/>
                        </w:rPr>
                        <w:t>QoE</w:t>
                      </w:r>
                      <w:proofErr w:type="spellEnd"/>
                      <w:r>
                        <w:rPr>
                          <w:rFonts w:cs="Calibri"/>
                          <w:color w:val="00B050"/>
                          <w:sz w:val="16"/>
                          <w:szCs w:val="16"/>
                        </w:rPr>
                        <w:t xml:space="preserve"> measurements is reused for identifying the </w:t>
                      </w:r>
                      <w:proofErr w:type="spellStart"/>
                      <w:r>
                        <w:rPr>
                          <w:rFonts w:cs="Calibri"/>
                          <w:color w:val="00B050"/>
                          <w:sz w:val="16"/>
                          <w:szCs w:val="16"/>
                        </w:rPr>
                        <w:t>RVQoE</w:t>
                      </w:r>
                      <w:proofErr w:type="spellEnd"/>
                      <w:r>
                        <w:rPr>
                          <w:rFonts w:cs="Calibri"/>
                          <w:color w:val="00B050"/>
                          <w:sz w:val="16"/>
                          <w:szCs w:val="16"/>
                        </w:rPr>
                        <w:t xml:space="preserve"> measurements.</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stating that </w:t>
                      </w:r>
                      <w:proofErr w:type="spellStart"/>
                      <w:r>
                        <w:rPr>
                          <w:rFonts w:cs="Calibri"/>
                          <w:color w:val="00B050"/>
                          <w:sz w:val="16"/>
                          <w:szCs w:val="16"/>
                        </w:rPr>
                        <w:t>RVQoE</w:t>
                      </w:r>
                      <w:proofErr w:type="spellEnd"/>
                      <w:r>
                        <w:rPr>
                          <w:rFonts w:cs="Calibri"/>
                          <w:color w:val="00B050"/>
                          <w:sz w:val="16"/>
                          <w:szCs w:val="16"/>
                        </w:rPr>
                        <w:t xml:space="preserve"> collection can be configured only if </w:t>
                      </w:r>
                      <w:proofErr w:type="spellStart"/>
                      <w:r>
                        <w:rPr>
                          <w:rFonts w:cs="Calibri"/>
                          <w:color w:val="00B050"/>
                          <w:sz w:val="16"/>
                          <w:szCs w:val="16"/>
                        </w:rPr>
                        <w:t>QoE</w:t>
                      </w:r>
                      <w:proofErr w:type="spellEnd"/>
                      <w:r>
                        <w:rPr>
                          <w:rFonts w:cs="Calibri"/>
                          <w:color w:val="00B050"/>
                          <w:sz w:val="16"/>
                          <w:szCs w:val="16"/>
                        </w:rPr>
                        <w:t xml:space="preserve"> measurements are configured for the same service type.</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stating that multiple simultaneous </w:t>
                      </w:r>
                      <w:proofErr w:type="spellStart"/>
                      <w:r>
                        <w:rPr>
                          <w:rFonts w:cs="Calibri"/>
                          <w:color w:val="00B050"/>
                          <w:sz w:val="16"/>
                          <w:szCs w:val="16"/>
                        </w:rPr>
                        <w:t>RVQoE</w:t>
                      </w:r>
                      <w:proofErr w:type="spellEnd"/>
                      <w:r>
                        <w:rPr>
                          <w:rFonts w:cs="Calibri"/>
                          <w:color w:val="00B050"/>
                          <w:sz w:val="16"/>
                          <w:szCs w:val="16"/>
                        </w:rPr>
                        <w:t xml:space="preserve"> measurements are supported.</w:t>
                      </w:r>
                    </w:p>
                    <w:p w:rsidR="00E1413C" w:rsidRDefault="00E1413C" w:rsidP="00E1413C">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RVQoE</w:t>
                      </w:r>
                      <w:proofErr w:type="spellEnd"/>
                      <w:r>
                        <w:rPr>
                          <w:rFonts w:cs="Calibri"/>
                          <w:color w:val="00B050"/>
                          <w:sz w:val="16"/>
                          <w:szCs w:val="16"/>
                        </w:rPr>
                        <w:t xml:space="preserve"> configuration can be configured flexibly (i.e., it is not fixed).</w:t>
                      </w:r>
                    </w:p>
                    <w:p w:rsidR="00E1413C" w:rsidRDefault="00E1413C" w:rsidP="00E1413C">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RVQoE</w:t>
                      </w:r>
                      <w:proofErr w:type="spellEnd"/>
                      <w:r>
                        <w:rPr>
                          <w:rFonts w:cs="Calibri"/>
                          <w:color w:val="00B050"/>
                          <w:sz w:val="16"/>
                          <w:szCs w:val="16"/>
                        </w:rPr>
                        <w:t xml:space="preserve"> configuration sent to UE should contain:</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Metrics to be reported, as a mandatory IE.</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Sample percentage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Start Time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Duration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Reporting Interval for periodic case (FFS)</w:t>
                      </w:r>
                    </w:p>
                    <w:p w:rsidR="00E1413C" w:rsidRDefault="00E1413C" w:rsidP="00E1413C">
                      <w:pPr>
                        <w:pStyle w:val="21"/>
                        <w:numPr>
                          <w:ilvl w:val="0"/>
                          <w:numId w:val="35"/>
                        </w:numPr>
                        <w:overflowPunct w:val="0"/>
                        <w:adjustRightInd w:val="0"/>
                        <w:spacing w:before="120" w:beforeAutospacing="0" w:after="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Triggering Event (FFS)</w:t>
                      </w:r>
                    </w:p>
                    <w:p w:rsidR="00E1413C" w:rsidRDefault="00E1413C" w:rsidP="00E1413C">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DRB information (or </w:t>
                      </w:r>
                      <w:proofErr w:type="spellStart"/>
                      <w:r>
                        <w:rPr>
                          <w:rFonts w:ascii="Calibri" w:hAnsi="Calibri" w:cs="Calibri"/>
                          <w:color w:val="00B050"/>
                          <w:sz w:val="16"/>
                          <w:szCs w:val="16"/>
                          <w:lang w:eastAsia="en-US"/>
                        </w:rPr>
                        <w:t>QoS</w:t>
                      </w:r>
                      <w:proofErr w:type="spellEnd"/>
                      <w:r>
                        <w:rPr>
                          <w:rFonts w:ascii="Calibri" w:hAnsi="Calibri" w:cs="Calibri"/>
                          <w:color w:val="00B050"/>
                          <w:sz w:val="16"/>
                          <w:szCs w:val="16"/>
                          <w:lang w:eastAsia="en-US"/>
                        </w:rPr>
                        <w:t xml:space="preserve"> flow information), to be reported (FFS)</w:t>
                      </w:r>
                    </w:p>
                    <w:p w:rsidR="00E1413C" w:rsidRDefault="00E1413C" w:rsidP="00E1413C">
                      <w:pPr>
                        <w:spacing w:before="120"/>
                        <w:rPr>
                          <w:rFonts w:cs="Calibri"/>
                          <w:color w:val="00B050"/>
                          <w:sz w:val="16"/>
                          <w:szCs w:val="16"/>
                        </w:rPr>
                      </w:pPr>
                      <w:r>
                        <w:rPr>
                          <w:rFonts w:cs="Calibri"/>
                          <w:color w:val="00B050"/>
                          <w:sz w:val="16"/>
                          <w:szCs w:val="16"/>
                        </w:rPr>
                        <w:t>The decision about the final list is expected at the next meeting.</w:t>
                      </w:r>
                    </w:p>
                    <w:p w:rsidR="00E1413C" w:rsidRDefault="00E1413C" w:rsidP="00E1413C">
                      <w:pPr>
                        <w:spacing w:before="120"/>
                        <w:rPr>
                          <w:rFonts w:cs="Calibri"/>
                          <w:color w:val="00B050"/>
                          <w:sz w:val="16"/>
                          <w:szCs w:val="16"/>
                        </w:rPr>
                      </w:pPr>
                      <w:r>
                        <w:rPr>
                          <w:rFonts w:cs="Calibri"/>
                          <w:color w:val="00B050"/>
                          <w:sz w:val="16"/>
                          <w:szCs w:val="16"/>
                        </w:rPr>
                        <w:t xml:space="preserve">Turn into an agreement the WA stating that the </w:t>
                      </w:r>
                      <w:proofErr w:type="spellStart"/>
                      <w:r>
                        <w:rPr>
                          <w:rFonts w:cs="Calibri"/>
                          <w:color w:val="00B050"/>
                          <w:sz w:val="16"/>
                          <w:szCs w:val="16"/>
                        </w:rPr>
                        <w:t>RVQoE</w:t>
                      </w:r>
                      <w:proofErr w:type="spellEnd"/>
                      <w:r>
                        <w:rPr>
                          <w:rFonts w:cs="Calibri"/>
                          <w:color w:val="00B050"/>
                          <w:sz w:val="16"/>
                          <w:szCs w:val="16"/>
                        </w:rPr>
                        <w:t xml:space="preserve"> report is provided inside a dedicated IE, outside the </w:t>
                      </w:r>
                      <w:proofErr w:type="spellStart"/>
                      <w:r>
                        <w:rPr>
                          <w:rFonts w:cs="Calibri"/>
                          <w:color w:val="00B050"/>
                          <w:sz w:val="16"/>
                          <w:szCs w:val="16"/>
                        </w:rPr>
                        <w:t>QoE</w:t>
                      </w:r>
                      <w:proofErr w:type="spellEnd"/>
                      <w:r>
                        <w:rPr>
                          <w:rFonts w:cs="Calibri"/>
                          <w:color w:val="00B050"/>
                          <w:sz w:val="16"/>
                          <w:szCs w:val="16"/>
                        </w:rPr>
                        <w:t xml:space="preserve"> report container.</w:t>
                      </w:r>
                    </w:p>
                    <w:p w:rsidR="00E1413C" w:rsidRDefault="00E1413C" w:rsidP="00E1413C">
                      <w:pPr>
                        <w:spacing w:before="120"/>
                        <w:rPr>
                          <w:rFonts w:cs="Calibri"/>
                          <w:color w:val="00B050"/>
                          <w:sz w:val="16"/>
                          <w:szCs w:val="16"/>
                        </w:rPr>
                      </w:pPr>
                      <w:r>
                        <w:rPr>
                          <w:rFonts w:cs="Calibri"/>
                          <w:color w:val="00B050"/>
                          <w:sz w:val="16"/>
                          <w:szCs w:val="16"/>
                        </w:rPr>
                        <w:t>The RAN decides whether RVQOE measurement collection and reporting is activated.</w:t>
                      </w:r>
                    </w:p>
                    <w:p w:rsidR="00E1413C" w:rsidRDefault="00E1413C" w:rsidP="00E1413C">
                      <w:pPr>
                        <w:spacing w:before="120"/>
                        <w:rPr>
                          <w:rFonts w:cs="Calibri"/>
                          <w:color w:val="00B050"/>
                          <w:sz w:val="16"/>
                          <w:szCs w:val="16"/>
                        </w:rPr>
                      </w:pPr>
                      <w:r>
                        <w:rPr>
                          <w:rFonts w:cs="Calibri"/>
                          <w:color w:val="00B050"/>
                          <w:sz w:val="16"/>
                          <w:szCs w:val="16"/>
                        </w:rPr>
                        <w:t xml:space="preserve">FFS: </w:t>
                      </w:r>
                      <w:proofErr w:type="spellStart"/>
                      <w:r>
                        <w:rPr>
                          <w:rFonts w:cs="Calibri"/>
                          <w:color w:val="00B050"/>
                          <w:sz w:val="16"/>
                          <w:szCs w:val="16"/>
                        </w:rPr>
                        <w:t>RVQoE</w:t>
                      </w:r>
                      <w:proofErr w:type="spellEnd"/>
                      <w:r>
                        <w:rPr>
                          <w:rFonts w:cs="Calibri"/>
                          <w:color w:val="00B050"/>
                          <w:sz w:val="16"/>
                          <w:szCs w:val="16"/>
                        </w:rPr>
                        <w:t xml:space="preserve"> and legacy QOE can be reported separately.</w:t>
                      </w:r>
                    </w:p>
                    <w:p w:rsidR="00E1413C" w:rsidRDefault="00E1413C" w:rsidP="00E1413C">
                      <w:pPr>
                        <w:spacing w:before="120"/>
                        <w:rPr>
                          <w:rFonts w:cs="Calibri"/>
                          <w:color w:val="00B050"/>
                          <w:sz w:val="16"/>
                          <w:szCs w:val="16"/>
                        </w:rPr>
                      </w:pPr>
                      <w:r>
                        <w:rPr>
                          <w:rFonts w:cs="Calibri"/>
                          <w:color w:val="00B050"/>
                          <w:sz w:val="16"/>
                          <w:szCs w:val="16"/>
                        </w:rPr>
                        <w:t xml:space="preserve">FFS on the </w:t>
                      </w:r>
                      <w:proofErr w:type="spellStart"/>
                      <w:r>
                        <w:rPr>
                          <w:rFonts w:cs="Calibri"/>
                          <w:color w:val="00B050"/>
                          <w:sz w:val="16"/>
                          <w:szCs w:val="16"/>
                        </w:rPr>
                        <w:t>RVQoE</w:t>
                      </w:r>
                      <w:proofErr w:type="spellEnd"/>
                      <w:r>
                        <w:rPr>
                          <w:rFonts w:cs="Calibri"/>
                          <w:color w:val="00B050"/>
                          <w:sz w:val="16"/>
                          <w:szCs w:val="16"/>
                        </w:rPr>
                        <w:t xml:space="preserve"> report can be signalled from the target to the source node after a successful handover.</w:t>
                      </w:r>
                    </w:p>
                    <w:p w:rsidR="00E1413C" w:rsidRDefault="00E1413C" w:rsidP="00E1413C">
                      <w:pPr>
                        <w:spacing w:before="120"/>
                        <w:rPr>
                          <w:rFonts w:cs="Calibri"/>
                          <w:color w:val="00B050"/>
                          <w:sz w:val="16"/>
                          <w:szCs w:val="16"/>
                        </w:rPr>
                      </w:pPr>
                      <w:r>
                        <w:rPr>
                          <w:rFonts w:cs="Calibri"/>
                          <w:color w:val="00B050"/>
                          <w:sz w:val="16"/>
                          <w:szCs w:val="16"/>
                        </w:rPr>
                        <w:t xml:space="preserve">FFS whether PDU session information should and can be included in the </w:t>
                      </w:r>
                      <w:proofErr w:type="spellStart"/>
                      <w:r>
                        <w:rPr>
                          <w:rFonts w:cs="Calibri"/>
                          <w:color w:val="00B050"/>
                          <w:sz w:val="16"/>
                          <w:szCs w:val="16"/>
                        </w:rPr>
                        <w:t>RVQoE</w:t>
                      </w:r>
                      <w:proofErr w:type="spellEnd"/>
                      <w:r>
                        <w:rPr>
                          <w:rFonts w:cs="Calibri"/>
                          <w:color w:val="00B050"/>
                          <w:sz w:val="16"/>
                          <w:szCs w:val="16"/>
                        </w:rPr>
                        <w:t xml:space="preserve"> report.</w:t>
                      </w:r>
                    </w:p>
                    <w:p w:rsidR="00E1413C" w:rsidRDefault="00E1413C" w:rsidP="00E1413C">
                      <w:pPr>
                        <w:spacing w:before="120"/>
                        <w:rPr>
                          <w:rFonts w:cs="Calibri"/>
                          <w:color w:val="00B050"/>
                          <w:sz w:val="16"/>
                          <w:szCs w:val="16"/>
                        </w:rPr>
                      </w:pPr>
                      <w:r>
                        <w:rPr>
                          <w:rFonts w:cs="Calibri"/>
                          <w:color w:val="00B050"/>
                          <w:sz w:val="16"/>
                          <w:szCs w:val="16"/>
                        </w:rPr>
                        <w:t xml:space="preserve">FFS on the </w:t>
                      </w:r>
                      <w:proofErr w:type="spellStart"/>
                      <w:r>
                        <w:rPr>
                          <w:rFonts w:cs="Calibri"/>
                          <w:color w:val="00B050"/>
                          <w:sz w:val="16"/>
                          <w:szCs w:val="16"/>
                        </w:rPr>
                        <w:t>RVQoE</w:t>
                      </w:r>
                      <w:proofErr w:type="spellEnd"/>
                      <w:r>
                        <w:rPr>
                          <w:rFonts w:cs="Calibri"/>
                          <w:color w:val="00B050"/>
                          <w:sz w:val="16"/>
                          <w:szCs w:val="16"/>
                        </w:rPr>
                        <w:t xml:space="preserve"> configuration is propagated from the source to target node upon mobility in RRC_CONNECTED and during context retrieval upon resumption from RRC_INACTIVE. The target/new RAN node may assemble a different </w:t>
                      </w:r>
                      <w:proofErr w:type="spellStart"/>
                      <w:r>
                        <w:rPr>
                          <w:rFonts w:cs="Calibri"/>
                          <w:color w:val="00B050"/>
                          <w:sz w:val="16"/>
                          <w:szCs w:val="16"/>
                        </w:rPr>
                        <w:t>RVQoE</w:t>
                      </w:r>
                      <w:proofErr w:type="spellEnd"/>
                      <w:r>
                        <w:rPr>
                          <w:rFonts w:cs="Calibri"/>
                          <w:color w:val="00B050"/>
                          <w:sz w:val="16"/>
                          <w:szCs w:val="16"/>
                        </w:rPr>
                        <w:t xml:space="preserve"> configuration.</w:t>
                      </w:r>
                    </w:p>
                    <w:p w:rsidR="00E1413C" w:rsidRDefault="00E1413C" w:rsidP="00E1413C">
                      <w:pPr>
                        <w:spacing w:before="120"/>
                        <w:rPr>
                          <w:rFonts w:cs="Calibri"/>
                          <w:color w:val="00B050"/>
                          <w:sz w:val="16"/>
                          <w:szCs w:val="16"/>
                        </w:rPr>
                      </w:pPr>
                      <w:r>
                        <w:rPr>
                          <w:rFonts w:cs="Calibri"/>
                          <w:color w:val="00B050"/>
                          <w:sz w:val="16"/>
                          <w:szCs w:val="16"/>
                        </w:rPr>
                        <w:t>Send an LS asking RAN2 whether RVQOE metric can be reported over high-priority SRB (SRB1, SRB3) or whether low-priority SRB (SRB4?) should be used.</w:t>
                      </w:r>
                    </w:p>
                    <w:p w:rsidR="00E1413C" w:rsidRDefault="00E1413C" w:rsidP="00E1413C">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gNB</w:t>
                      </w:r>
                      <w:proofErr w:type="spellEnd"/>
                      <w:r>
                        <w:rPr>
                          <w:rFonts w:cs="Calibri"/>
                          <w:color w:val="00B050"/>
                          <w:sz w:val="16"/>
                          <w:szCs w:val="16"/>
                        </w:rPr>
                        <w:t xml:space="preserve">-CU may signal </w:t>
                      </w:r>
                      <w:proofErr w:type="spellStart"/>
                      <w:r>
                        <w:rPr>
                          <w:rFonts w:cs="Calibri"/>
                          <w:color w:val="00B050"/>
                          <w:sz w:val="16"/>
                          <w:szCs w:val="16"/>
                        </w:rPr>
                        <w:t>RVQoE</w:t>
                      </w:r>
                      <w:proofErr w:type="spellEnd"/>
                      <w:r>
                        <w:rPr>
                          <w:rFonts w:cs="Calibri"/>
                          <w:color w:val="00B050"/>
                          <w:sz w:val="16"/>
                          <w:szCs w:val="16"/>
                        </w:rPr>
                        <w:t xml:space="preserve"> report to </w:t>
                      </w:r>
                      <w:proofErr w:type="spellStart"/>
                      <w:r>
                        <w:rPr>
                          <w:rFonts w:cs="Calibri"/>
                          <w:color w:val="00B050"/>
                          <w:sz w:val="16"/>
                          <w:szCs w:val="16"/>
                        </w:rPr>
                        <w:t>gNB</w:t>
                      </w:r>
                      <w:proofErr w:type="spellEnd"/>
                      <w:r>
                        <w:rPr>
                          <w:rFonts w:cs="Calibri"/>
                          <w:color w:val="00B050"/>
                          <w:sz w:val="16"/>
                          <w:szCs w:val="16"/>
                        </w:rPr>
                        <w:t xml:space="preserve">-DU over F1. </w:t>
                      </w:r>
                    </w:p>
                    <w:p w:rsidR="00292163" w:rsidRPr="00E1413C" w:rsidRDefault="00292163" w:rsidP="00E1413C">
                      <w:pPr>
                        <w:spacing w:after="0"/>
                      </w:pPr>
                    </w:p>
                  </w:txbxContent>
                </v:textbox>
                <w10:anchorlock/>
              </v:shape>
            </w:pict>
          </mc:Fallback>
        </mc:AlternateContent>
      </w:r>
    </w:p>
    <w:p w:rsidR="00292163" w:rsidRDefault="00292163" w:rsidP="00292163">
      <w:pPr>
        <w:tabs>
          <w:tab w:val="left" w:pos="1327"/>
        </w:tabs>
        <w:jc w:val="both"/>
      </w:pPr>
      <w:r w:rsidRPr="00753A81">
        <w:t>In this paper</w:t>
      </w:r>
      <w:r w:rsidR="00A412DA">
        <w:t>,</w:t>
      </w:r>
      <w:r w:rsidRPr="00753A81">
        <w:t xml:space="preserve"> we </w:t>
      </w:r>
      <w:r>
        <w:t>would like to</w:t>
      </w:r>
      <w:r w:rsidR="00A412DA">
        <w:t xml:space="preserve"> </w:t>
      </w:r>
      <w:r w:rsidR="00505D39">
        <w:t>further</w:t>
      </w:r>
      <w:r>
        <w:t xml:space="preserve"> </w:t>
      </w:r>
      <w:r w:rsidRPr="00753A81">
        <w:t xml:space="preserve">discuss </w:t>
      </w:r>
      <w:r>
        <w:t xml:space="preserve">the RAN visible </w:t>
      </w:r>
      <w:proofErr w:type="spellStart"/>
      <w:r>
        <w:t>QoE</w:t>
      </w:r>
      <w:proofErr w:type="spellEnd"/>
      <w:r w:rsidR="00A412DA">
        <w:t xml:space="preserve"> based on the above</w:t>
      </w:r>
      <w:r>
        <w:rPr>
          <w:rFonts w:ascii="Arial" w:hAnsi="Arial" w:cs="Arial"/>
          <w:lang w:eastAsia="zh-CN"/>
        </w:rPr>
        <w:t>.</w:t>
      </w:r>
    </w:p>
    <w:p w:rsidR="00A91319" w:rsidRDefault="00A91319" w:rsidP="00A91319">
      <w:pPr>
        <w:pStyle w:val="1"/>
        <w:rPr>
          <w:rFonts w:eastAsia="宋体"/>
          <w:lang w:eastAsia="zh-CN"/>
        </w:rPr>
      </w:pPr>
      <w:r w:rsidRPr="00FD47F0">
        <w:rPr>
          <w:rFonts w:eastAsia="宋体"/>
          <w:lang w:eastAsia="zh-CN"/>
        </w:rPr>
        <w:lastRenderedPageBreak/>
        <w:t>Discussion</w:t>
      </w:r>
    </w:p>
    <w:p w:rsidR="00FC789A" w:rsidRDefault="00CC0667" w:rsidP="00134683">
      <w:pPr>
        <w:pStyle w:val="2"/>
        <w:keepNext/>
        <w:keepLines/>
        <w:spacing w:before="180" w:beforeAutospacing="0" w:afterLines="0" w:after="180"/>
        <w:ind w:left="1134" w:hanging="1134"/>
        <w:rPr>
          <w:szCs w:val="20"/>
          <w:lang w:eastAsia="en-US"/>
        </w:rPr>
      </w:pPr>
      <w:r w:rsidRPr="00657F33">
        <w:rPr>
          <w:szCs w:val="20"/>
          <w:lang w:eastAsia="en-US"/>
        </w:rPr>
        <w:t>2.</w:t>
      </w:r>
      <w:r w:rsidR="0017387A" w:rsidRPr="00657F33">
        <w:rPr>
          <w:szCs w:val="20"/>
          <w:lang w:eastAsia="en-US"/>
        </w:rPr>
        <w:t>1</w:t>
      </w:r>
      <w:r w:rsidR="00023BAD" w:rsidRPr="00657F33">
        <w:rPr>
          <w:szCs w:val="20"/>
          <w:lang w:eastAsia="en-US"/>
        </w:rPr>
        <w:t xml:space="preserve"> </w:t>
      </w:r>
      <w:r w:rsidR="00075A4F">
        <w:rPr>
          <w:szCs w:val="20"/>
          <w:lang w:eastAsia="en-US"/>
        </w:rPr>
        <w:t xml:space="preserve">RAN visible </w:t>
      </w:r>
      <w:proofErr w:type="spellStart"/>
      <w:r w:rsidR="00075A4F">
        <w:rPr>
          <w:szCs w:val="20"/>
          <w:lang w:eastAsia="en-US"/>
        </w:rPr>
        <w:t>QoE</w:t>
      </w:r>
      <w:proofErr w:type="spellEnd"/>
      <w:r w:rsidR="00075A4F">
        <w:rPr>
          <w:szCs w:val="20"/>
          <w:lang w:eastAsia="en-US"/>
        </w:rPr>
        <w:t xml:space="preserve"> metrics</w:t>
      </w:r>
      <w:r w:rsidR="00494226">
        <w:rPr>
          <w:szCs w:val="20"/>
          <w:lang w:eastAsia="en-US"/>
        </w:rPr>
        <w:t xml:space="preserve"> and values</w:t>
      </w:r>
    </w:p>
    <w:p w:rsidR="00E1413C" w:rsidRPr="00E1413C" w:rsidRDefault="00494226" w:rsidP="00494226">
      <w:pPr>
        <w:rPr>
          <w:rFonts w:eastAsiaTheme="minorEastAsia"/>
          <w:lang w:eastAsia="zh-CN"/>
        </w:rPr>
      </w:pPr>
      <w:r>
        <w:rPr>
          <w:rFonts w:eastAsiaTheme="minorEastAsia"/>
          <w:lang w:eastAsia="zh-CN"/>
        </w:rPr>
        <w:t xml:space="preserve">As we discussed in our previous contributions, </w:t>
      </w:r>
      <w:r w:rsidR="00E1413C">
        <w:rPr>
          <w:rFonts w:eastAsiaTheme="minorEastAsia"/>
          <w:lang w:eastAsia="zh-CN"/>
        </w:rPr>
        <w:t>the following metric should</w:t>
      </w:r>
      <w:r w:rsidR="00E1413C" w:rsidRPr="00E1413C">
        <w:rPr>
          <w:rFonts w:eastAsiaTheme="minorEastAsia"/>
          <w:lang w:eastAsia="zh-CN"/>
        </w:rPr>
        <w:t xml:space="preserve"> be considered </w:t>
      </w:r>
      <w:r w:rsidR="00E156B3">
        <w:rPr>
          <w:rFonts w:eastAsiaTheme="minorEastAsia"/>
          <w:lang w:eastAsia="zh-CN"/>
        </w:rPr>
        <w:t>as</w:t>
      </w:r>
      <w:r w:rsidR="00E1413C" w:rsidRPr="00E1413C">
        <w:rPr>
          <w:rFonts w:eastAsiaTheme="minorEastAsia"/>
          <w:lang w:eastAsia="zh-CN"/>
        </w:rPr>
        <w:t xml:space="preserve"> </w:t>
      </w:r>
      <w:proofErr w:type="spellStart"/>
      <w:r w:rsidR="00E1413C" w:rsidRPr="00E1413C">
        <w:rPr>
          <w:rFonts w:eastAsiaTheme="minorEastAsia"/>
          <w:lang w:eastAsia="zh-CN"/>
        </w:rPr>
        <w:t>RVQoE</w:t>
      </w:r>
      <w:proofErr w:type="spellEnd"/>
      <w:r w:rsidR="00E1413C" w:rsidRPr="00E1413C">
        <w:rPr>
          <w:rFonts w:eastAsiaTheme="minorEastAsia"/>
          <w:lang w:eastAsia="zh-CN"/>
        </w:rPr>
        <w:t xml:space="preserve"> metrics</w:t>
      </w:r>
      <w:r w:rsidR="00E156B3">
        <w:rPr>
          <w:rFonts w:eastAsiaTheme="minorEastAsia"/>
          <w:lang w:eastAsia="zh-CN"/>
        </w:rPr>
        <w:t xml:space="preserve"> for DASH streaming and VR.</w:t>
      </w:r>
    </w:p>
    <w:p w:rsidR="00E1413C" w:rsidRPr="00E1413C" w:rsidRDefault="00E1413C" w:rsidP="00E1413C">
      <w:pPr>
        <w:rPr>
          <w:rFonts w:eastAsiaTheme="minorEastAsia"/>
          <w:lang w:eastAsia="zh-CN"/>
        </w:rPr>
      </w:pPr>
      <w:r w:rsidRPr="00E1413C">
        <w:rPr>
          <w:rFonts w:eastAsiaTheme="minorEastAsia" w:hint="eastAsia"/>
          <w:lang w:eastAsia="zh-CN"/>
        </w:rPr>
        <w:t>•</w:t>
      </w:r>
      <w:r w:rsidRPr="00E1413C">
        <w:rPr>
          <w:rFonts w:eastAsiaTheme="minorEastAsia"/>
          <w:lang w:eastAsia="zh-CN"/>
        </w:rPr>
        <w:tab/>
        <w:t>Buffer Level</w:t>
      </w:r>
      <w:r>
        <w:rPr>
          <w:rFonts w:eastAsiaTheme="minorEastAsia"/>
          <w:lang w:eastAsia="zh-CN"/>
        </w:rPr>
        <w:t xml:space="preserve">, </w:t>
      </w:r>
      <w:r w:rsidR="00E156B3">
        <w:rPr>
          <w:rFonts w:eastAsiaTheme="minorEastAsia"/>
          <w:lang w:eastAsia="zh-CN"/>
        </w:rPr>
        <w:t>this metric can be used for scheduling as we discussed in our previous contributions[1].</w:t>
      </w:r>
    </w:p>
    <w:p w:rsidR="00E156B3" w:rsidRDefault="00E1413C" w:rsidP="00E156B3">
      <w:r w:rsidRPr="00E1413C">
        <w:rPr>
          <w:rFonts w:eastAsiaTheme="minorEastAsia" w:hint="eastAsia"/>
          <w:lang w:eastAsia="zh-CN"/>
        </w:rPr>
        <w:t>•</w:t>
      </w:r>
      <w:r w:rsidRPr="00E1413C">
        <w:rPr>
          <w:rFonts w:eastAsiaTheme="minorEastAsia"/>
          <w:lang w:eastAsia="zh-CN"/>
        </w:rPr>
        <w:tab/>
        <w:t>Play List</w:t>
      </w:r>
      <w:r w:rsidR="00E156B3">
        <w:rPr>
          <w:rFonts w:eastAsiaTheme="minorEastAsia"/>
          <w:lang w:eastAsia="zh-CN"/>
        </w:rPr>
        <w:t xml:space="preserve">, this metric </w:t>
      </w:r>
      <w:r w:rsidR="00E156B3" w:rsidRPr="00E156B3">
        <w:rPr>
          <w:rFonts w:eastAsiaTheme="minorEastAsia"/>
          <w:lang w:eastAsia="zh-CN"/>
        </w:rPr>
        <w:t xml:space="preserve">includes user actions about start/stop, but also other non-user actions such as adaptation and </w:t>
      </w:r>
      <w:proofErr w:type="spellStart"/>
      <w:r w:rsidR="00E156B3" w:rsidRPr="00E156B3">
        <w:rPr>
          <w:rFonts w:eastAsiaTheme="minorEastAsia"/>
          <w:lang w:eastAsia="zh-CN"/>
        </w:rPr>
        <w:t>rebuffering</w:t>
      </w:r>
      <w:proofErr w:type="spellEnd"/>
      <w:r w:rsidR="00E156B3" w:rsidRPr="00E156B3">
        <w:rPr>
          <w:rFonts w:eastAsiaTheme="minorEastAsia"/>
          <w:lang w:eastAsia="zh-CN"/>
        </w:rPr>
        <w:t>.</w:t>
      </w:r>
      <w:r w:rsidR="00E156B3">
        <w:rPr>
          <w:rFonts w:eastAsiaTheme="minorEastAsia"/>
          <w:lang w:eastAsia="zh-CN"/>
        </w:rPr>
        <w:t xml:space="preserve"> If only simplified version is agreed, we suggest the non-user actions</w:t>
      </w:r>
      <w:r w:rsidR="00E156B3" w:rsidRPr="00E156B3">
        <w:rPr>
          <w:rFonts w:eastAsiaTheme="minorEastAsia"/>
          <w:lang w:eastAsia="zh-CN"/>
        </w:rPr>
        <w:t xml:space="preserve"> non-user actions such as </w:t>
      </w:r>
      <w:proofErr w:type="spellStart"/>
      <w:r w:rsidR="00E156B3" w:rsidRPr="00E156B3">
        <w:rPr>
          <w:rFonts w:eastAsiaTheme="minorEastAsia"/>
          <w:lang w:eastAsia="zh-CN"/>
        </w:rPr>
        <w:t>rebuffering</w:t>
      </w:r>
      <w:proofErr w:type="spellEnd"/>
      <w:r w:rsidR="00E156B3">
        <w:rPr>
          <w:rFonts w:eastAsiaTheme="minorEastAsia"/>
          <w:lang w:eastAsia="zh-CN"/>
        </w:rPr>
        <w:t xml:space="preserve"> can be RAN visible, as the </w:t>
      </w:r>
      <w:r w:rsidR="00E156B3">
        <w:t>number of stalling</w:t>
      </w:r>
      <w:r w:rsidR="00E156B3" w:rsidRPr="00853E18">
        <w:t xml:space="preserve"> </w:t>
      </w:r>
      <w:r w:rsidR="00E156B3">
        <w:t>occurrences may</w:t>
      </w:r>
      <w:r w:rsidR="00E156B3" w:rsidRPr="00853E18">
        <w:t xml:space="preserve"> be calculate</w:t>
      </w:r>
      <w:r w:rsidR="00E156B3">
        <w:t>d</w:t>
      </w:r>
      <w:r w:rsidR="00E156B3" w:rsidRPr="00853E18">
        <w:t xml:space="preserve"> </w:t>
      </w:r>
      <w:r w:rsidR="00E156B3">
        <w:t>by counting how many times a</w:t>
      </w:r>
      <w:r w:rsidR="00E156B3" w:rsidRPr="00853E18">
        <w:t xml:space="preserve"> stop reason </w:t>
      </w:r>
      <w:r w:rsidR="00E156B3">
        <w:t>is specified as</w:t>
      </w:r>
      <w:r w:rsidR="00E156B3" w:rsidRPr="00853E18">
        <w:t xml:space="preserve"> </w:t>
      </w:r>
      <w:r w:rsidR="00E156B3">
        <w:t>"</w:t>
      </w:r>
      <w:proofErr w:type="spellStart"/>
      <w:r w:rsidR="00E156B3" w:rsidRPr="00853E18">
        <w:t>rebuffering</w:t>
      </w:r>
      <w:proofErr w:type="spellEnd"/>
      <w:r w:rsidR="00E156B3">
        <w:t xml:space="preserve">", according to TS 26.247[2]. And we think the stalling is a very important metric directly </w:t>
      </w:r>
      <w:r w:rsidR="006206A6">
        <w:t>reflects</w:t>
      </w:r>
      <w:r w:rsidR="00E156B3">
        <w:t xml:space="preserve"> UE’s experience, if the </w:t>
      </w:r>
      <w:proofErr w:type="spellStart"/>
      <w:r w:rsidR="00E156B3">
        <w:t>gNB</w:t>
      </w:r>
      <w:proofErr w:type="spellEnd"/>
      <w:r w:rsidR="00E156B3">
        <w:t xml:space="preserve"> finds a very critical service has a lot of stalling recently, it can consider schedule the DRBs for this service with higher priority so that to improve UE experience.</w:t>
      </w:r>
    </w:p>
    <w:p w:rsidR="006206A6" w:rsidRPr="00AA2708" w:rsidRDefault="006206A6" w:rsidP="006206A6">
      <w:pPr>
        <w:rPr>
          <w:rFonts w:eastAsia="MS Mincho"/>
          <w:bCs/>
        </w:rPr>
      </w:pPr>
      <w:r>
        <w:t xml:space="preserve">Regarding the additional metrics for VR, as we proposed in the last meeting, we think the interaction latency related metrics are very important and useful for scheduling, </w:t>
      </w:r>
      <w:r>
        <w:rPr>
          <w:rFonts w:eastAsia="MS Mincho"/>
          <w:szCs w:val="22"/>
          <w:lang w:eastAsia="ko-KR"/>
        </w:rPr>
        <w:t>the interaction latency related metrics are defined as “</w:t>
      </w:r>
      <w:r w:rsidRPr="00AA2708">
        <w:t>Comparable quality viewport switching latency metric</w:t>
      </w:r>
      <w:r>
        <w:t xml:space="preserve">” </w:t>
      </w:r>
      <w:r w:rsidRPr="00AA2708">
        <w:rPr>
          <w:rFonts w:eastAsia="MS Mincho"/>
          <w:bCs/>
        </w:rPr>
        <w:t xml:space="preserve">in Table 9.3.2-1 </w:t>
      </w:r>
      <w:r>
        <w:rPr>
          <w:rFonts w:eastAsia="MS Mincho"/>
          <w:bCs/>
        </w:rPr>
        <w:t>in TS 26.118[3]</w:t>
      </w:r>
      <w:r>
        <w:rPr>
          <w:rFonts w:eastAsia="MS Mincho"/>
          <w:szCs w:val="22"/>
          <w:lang w:eastAsia="ko-KR"/>
        </w:rPr>
        <w:t xml:space="preserve"> as below:</w:t>
      </w:r>
    </w:p>
    <w:p w:rsidR="006206A6" w:rsidRPr="00AA2708" w:rsidRDefault="006206A6" w:rsidP="006206A6">
      <w:pPr>
        <w:pStyle w:val="TH"/>
      </w:pPr>
      <w:r w:rsidRPr="00AA2708">
        <w:t>Table 9.</w:t>
      </w:r>
      <w:r w:rsidRPr="0053243A">
        <w:t>3.2-1:</w:t>
      </w:r>
      <w:r w:rsidRPr="00AA2708">
        <w:t xml:space="preserve"> Comparable quality viewport switching latency metric</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
        <w:gridCol w:w="392"/>
        <w:gridCol w:w="422"/>
        <w:gridCol w:w="502"/>
        <w:gridCol w:w="1408"/>
        <w:gridCol w:w="1594"/>
        <w:gridCol w:w="3454"/>
        <w:gridCol w:w="40"/>
      </w:tblGrid>
      <w:tr w:rsidR="006206A6" w:rsidRPr="00AA2708" w:rsidTr="00BA0811">
        <w:trPr>
          <w:gridAfter w:val="1"/>
          <w:wAfter w:w="40" w:type="dxa"/>
          <w:cantSplit/>
          <w:jc w:val="center"/>
        </w:trPr>
        <w:tc>
          <w:tcPr>
            <w:tcW w:w="3128" w:type="dxa"/>
            <w:gridSpan w:val="5"/>
            <w:shd w:val="clear" w:color="auto" w:fill="BFBFBF"/>
          </w:tcPr>
          <w:p w:rsidR="006206A6" w:rsidRPr="00B556FD" w:rsidRDefault="006206A6" w:rsidP="00BA0811">
            <w:pPr>
              <w:spacing w:before="60" w:after="60"/>
              <w:rPr>
                <w:rFonts w:ascii="Arial" w:hAnsi="Arial"/>
                <w:b/>
                <w:sz w:val="18"/>
              </w:rPr>
            </w:pPr>
            <w:r w:rsidRPr="00B556FD">
              <w:rPr>
                <w:rFonts w:ascii="Arial" w:hAnsi="Arial"/>
                <w:b/>
                <w:sz w:val="18"/>
              </w:rPr>
              <w:t>Key</w:t>
            </w:r>
          </w:p>
        </w:tc>
        <w:tc>
          <w:tcPr>
            <w:tcW w:w="1602" w:type="dxa"/>
            <w:shd w:val="clear" w:color="auto" w:fill="BFBFBF"/>
          </w:tcPr>
          <w:p w:rsidR="006206A6" w:rsidRPr="00B556FD" w:rsidRDefault="006206A6" w:rsidP="00BA0811">
            <w:pPr>
              <w:spacing w:before="60" w:after="60"/>
              <w:rPr>
                <w:rFonts w:ascii="Arial" w:hAnsi="Arial"/>
                <w:b/>
                <w:sz w:val="18"/>
              </w:rPr>
            </w:pPr>
            <w:r w:rsidRPr="00B556FD">
              <w:rPr>
                <w:rFonts w:ascii="Arial" w:hAnsi="Arial"/>
                <w:b/>
                <w:sz w:val="18"/>
              </w:rPr>
              <w:t>Type</w:t>
            </w:r>
          </w:p>
        </w:tc>
        <w:tc>
          <w:tcPr>
            <w:tcW w:w="3473" w:type="dxa"/>
            <w:shd w:val="clear" w:color="auto" w:fill="auto"/>
          </w:tcPr>
          <w:p w:rsidR="006206A6" w:rsidRPr="00B556FD" w:rsidRDefault="006206A6" w:rsidP="00BA0811">
            <w:pPr>
              <w:spacing w:before="60" w:after="60"/>
              <w:rPr>
                <w:rFonts w:ascii="Arial" w:hAnsi="Arial"/>
                <w:b/>
                <w:sz w:val="18"/>
              </w:rPr>
            </w:pPr>
            <w:r w:rsidRPr="00B556FD">
              <w:rPr>
                <w:rFonts w:ascii="Arial" w:hAnsi="Arial"/>
                <w:b/>
                <w:sz w:val="18"/>
              </w:rPr>
              <w:t>Description</w:t>
            </w:r>
          </w:p>
        </w:tc>
      </w:tr>
      <w:tr w:rsidR="006206A6" w:rsidRPr="00AA2708" w:rsidTr="00BA0811">
        <w:trPr>
          <w:cantSplit/>
          <w:jc w:val="center"/>
        </w:trPr>
        <w:tc>
          <w:tcPr>
            <w:tcW w:w="3128" w:type="dxa"/>
            <w:gridSpan w:val="5"/>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CompQualLatency</w:t>
            </w:r>
            <w:proofErr w:type="spellEnd"/>
          </w:p>
        </w:tc>
        <w:tc>
          <w:tcPr>
            <w:tcW w:w="1602" w:type="dxa"/>
          </w:tcPr>
          <w:p w:rsidR="006206A6" w:rsidRPr="00AA2708" w:rsidRDefault="006206A6" w:rsidP="00BA0811">
            <w:pPr>
              <w:spacing w:before="60" w:after="60"/>
              <w:rPr>
                <w:rStyle w:val="s2"/>
                <w:rFonts w:ascii="Courier New" w:eastAsia="宋体" w:hAnsi="Courier New" w:cs="Courier New"/>
                <w:sz w:val="18"/>
                <w:szCs w:val="18"/>
              </w:rPr>
            </w:pPr>
            <w:r w:rsidRPr="0053243A">
              <w:rPr>
                <w:rFonts w:ascii="Courier New" w:eastAsia="Candara" w:hAnsi="Courier New" w:cs="Courier New"/>
                <w:sz w:val="18"/>
                <w:szCs w:val="18"/>
              </w:rPr>
              <w:t>List</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List of comparable quality viewport switching latencies</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735" w:type="dxa"/>
            <w:gridSpan w:val="4"/>
          </w:tcPr>
          <w:p w:rsidR="006206A6" w:rsidRPr="00AA2708" w:rsidRDefault="006206A6" w:rsidP="00BA0811">
            <w:pPr>
              <w:spacing w:before="60" w:after="60"/>
              <w:rPr>
                <w:rFonts w:ascii="Courier New" w:hAnsi="Courier New" w:cs="Courier New"/>
                <w:i/>
                <w:sz w:val="18"/>
                <w:szCs w:val="18"/>
              </w:rPr>
            </w:pPr>
            <w:r w:rsidRPr="00AA2708">
              <w:rPr>
                <w:rFonts w:ascii="Courier New" w:hAnsi="Courier New" w:cs="Courier New"/>
                <w:i/>
                <w:sz w:val="18"/>
                <w:szCs w:val="18"/>
              </w:rPr>
              <w:t>Entry</w:t>
            </w:r>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Object</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firstViewport</w:t>
            </w:r>
            <w:proofErr w:type="spellEnd"/>
          </w:p>
        </w:tc>
        <w:tc>
          <w:tcPr>
            <w:tcW w:w="1602" w:type="dxa"/>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ViewportItem</w:t>
            </w:r>
            <w:proofErr w:type="spellEnd"/>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 xml:space="preserve">Specifies information about the first viewport  </w:t>
            </w:r>
            <w:r w:rsidRPr="003930B9">
              <w:rPr>
                <w:rStyle w:val="s2"/>
                <w:rFonts w:ascii="Arial" w:eastAsia="宋体" w:hAnsi="Arial" w:cs="Arial"/>
                <w:sz w:val="18"/>
                <w:szCs w:val="18"/>
              </w:rPr>
              <w:t xml:space="preserve"> </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secondViewport</w:t>
            </w:r>
            <w:proofErr w:type="spellEnd"/>
          </w:p>
        </w:tc>
        <w:tc>
          <w:tcPr>
            <w:tcW w:w="1602" w:type="dxa"/>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ViewportItem</w:t>
            </w:r>
            <w:proofErr w:type="spellEnd"/>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 xml:space="preserve">Specifies information about the second viewport </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worstViewport</w:t>
            </w:r>
            <w:proofErr w:type="spellEnd"/>
          </w:p>
        </w:tc>
        <w:tc>
          <w:tcPr>
            <w:tcW w:w="1602" w:type="dxa"/>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ViewportItem</w:t>
            </w:r>
            <w:proofErr w:type="spellEnd"/>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Specifies information about the worst viewport seen during the switch duration</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time</w:t>
            </w:r>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Real-Time</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Wall-clock time when the switch started</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Mtime</w:t>
            </w:r>
            <w:proofErr w:type="spellEnd"/>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Media-Time</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Media presentation time when the switch started.</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Latency</w:t>
            </w:r>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Integer</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Specifies the switching delay in milliseconds.</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Accuracy</w:t>
            </w:r>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Integer</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Style w:val="s2"/>
                <w:rFonts w:ascii="Arial" w:eastAsia="宋体" w:hAnsi="Arial"/>
                <w:sz w:val="18"/>
              </w:rPr>
              <w:t>Specifies the estimated accuracy of the latency metric in milliseconds</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2342" w:type="dxa"/>
            <w:gridSpan w:val="3"/>
            <w:tcBorders>
              <w:left w:val="single" w:sz="4" w:space="0" w:color="000000"/>
            </w:tcBorders>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Cause</w:t>
            </w:r>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List</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r w:rsidRPr="00B556FD">
              <w:rPr>
                <w:rFonts w:ascii="Arial" w:hAnsi="Arial"/>
                <w:sz w:val="18"/>
              </w:rPr>
              <w:t>Specifies a list of possible causes for the latency.</w:t>
            </w: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423" w:type="dxa"/>
            <w:tcBorders>
              <w:lef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1919" w:type="dxa"/>
            <w:gridSpan w:val="2"/>
            <w:tcBorders>
              <w:left w:val="single" w:sz="4" w:space="0" w:color="000000"/>
            </w:tcBorders>
          </w:tcPr>
          <w:p w:rsidR="006206A6" w:rsidRPr="00AA2708" w:rsidRDefault="006206A6" w:rsidP="00BA0811">
            <w:pPr>
              <w:spacing w:before="60" w:after="60"/>
              <w:rPr>
                <w:rFonts w:ascii="Courier New" w:hAnsi="Courier New" w:cs="Courier New"/>
                <w:i/>
                <w:sz w:val="18"/>
                <w:szCs w:val="18"/>
              </w:rPr>
            </w:pPr>
            <w:r w:rsidRPr="00AA2708">
              <w:rPr>
                <w:rFonts w:ascii="Courier New" w:hAnsi="Courier New" w:cs="Courier New"/>
                <w:i/>
                <w:sz w:val="18"/>
                <w:szCs w:val="18"/>
              </w:rPr>
              <w:t>Entry</w:t>
            </w:r>
          </w:p>
        </w:tc>
        <w:tc>
          <w:tcPr>
            <w:tcW w:w="1602" w:type="dxa"/>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Object</w:t>
            </w:r>
          </w:p>
        </w:tc>
        <w:tc>
          <w:tcPr>
            <w:tcW w:w="3473" w:type="dxa"/>
            <w:gridSpan w:val="2"/>
            <w:shd w:val="clear" w:color="auto" w:fill="auto"/>
          </w:tcPr>
          <w:p w:rsidR="006206A6" w:rsidRPr="00B556FD" w:rsidRDefault="006206A6" w:rsidP="00BA0811">
            <w:pPr>
              <w:spacing w:before="60" w:after="60"/>
              <w:rPr>
                <w:rStyle w:val="s2"/>
                <w:rFonts w:ascii="Arial" w:eastAsia="宋体" w:hAnsi="Arial"/>
                <w:sz w:val="18"/>
              </w:rPr>
            </w:pPr>
          </w:p>
        </w:tc>
      </w:tr>
      <w:tr w:rsidR="006206A6" w:rsidRPr="00AA2708" w:rsidTr="00BA0811">
        <w:trPr>
          <w:cantSplit/>
          <w:jc w:val="center"/>
        </w:trPr>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393" w:type="dxa"/>
            <w:tcBorders>
              <w:righ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423" w:type="dxa"/>
            <w:tcBorders>
              <w:lef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504" w:type="dxa"/>
            <w:tcBorders>
              <w:left w:val="single" w:sz="4" w:space="0" w:color="000000"/>
            </w:tcBorders>
          </w:tcPr>
          <w:p w:rsidR="006206A6" w:rsidRPr="00AA2708" w:rsidRDefault="006206A6" w:rsidP="00BA0811">
            <w:pPr>
              <w:spacing w:before="60" w:after="60"/>
              <w:rPr>
                <w:rFonts w:ascii="Courier New" w:hAnsi="Courier New" w:cs="Courier New"/>
                <w:sz w:val="18"/>
                <w:szCs w:val="18"/>
              </w:rPr>
            </w:pPr>
          </w:p>
        </w:tc>
        <w:tc>
          <w:tcPr>
            <w:tcW w:w="1415" w:type="dxa"/>
            <w:tcBorders>
              <w:left w:val="single" w:sz="4" w:space="0" w:color="000000"/>
            </w:tcBorders>
          </w:tcPr>
          <w:p w:rsidR="006206A6" w:rsidRPr="00AA2708" w:rsidRDefault="006206A6" w:rsidP="00BA0811">
            <w:pPr>
              <w:spacing w:before="60" w:after="60"/>
              <w:rPr>
                <w:rFonts w:ascii="Courier New" w:hAnsi="Courier New" w:cs="Courier New"/>
                <w:sz w:val="18"/>
                <w:szCs w:val="18"/>
              </w:rPr>
            </w:pPr>
            <w:r w:rsidRPr="00AA2708">
              <w:rPr>
                <w:rFonts w:ascii="Courier New" w:hAnsi="Courier New" w:cs="Courier New"/>
                <w:sz w:val="18"/>
                <w:szCs w:val="18"/>
              </w:rPr>
              <w:t>code</w:t>
            </w:r>
          </w:p>
        </w:tc>
        <w:tc>
          <w:tcPr>
            <w:tcW w:w="1602" w:type="dxa"/>
          </w:tcPr>
          <w:p w:rsidR="006206A6" w:rsidRPr="00AA2708" w:rsidRDefault="006206A6" w:rsidP="00BA0811">
            <w:pPr>
              <w:spacing w:before="60" w:after="60"/>
              <w:rPr>
                <w:rFonts w:ascii="Courier New" w:hAnsi="Courier New" w:cs="Courier New"/>
                <w:sz w:val="18"/>
                <w:szCs w:val="18"/>
              </w:rPr>
            </w:pPr>
            <w:proofErr w:type="spellStart"/>
            <w:r w:rsidRPr="00AA2708">
              <w:rPr>
                <w:rFonts w:ascii="Courier New" w:hAnsi="Courier New" w:cs="Courier New"/>
                <w:sz w:val="18"/>
                <w:szCs w:val="18"/>
              </w:rPr>
              <w:t>Enum</w:t>
            </w:r>
            <w:proofErr w:type="spellEnd"/>
          </w:p>
        </w:tc>
        <w:tc>
          <w:tcPr>
            <w:tcW w:w="3473" w:type="dxa"/>
            <w:gridSpan w:val="2"/>
            <w:shd w:val="clear" w:color="auto" w:fill="auto"/>
          </w:tcPr>
          <w:p w:rsidR="006206A6" w:rsidRPr="00B556FD" w:rsidRDefault="006206A6" w:rsidP="00BA0811">
            <w:pPr>
              <w:spacing w:before="60" w:after="60"/>
              <w:rPr>
                <w:rFonts w:ascii="Arial" w:hAnsi="Arial"/>
                <w:sz w:val="18"/>
              </w:rPr>
            </w:pPr>
            <w:r w:rsidRPr="00B556FD">
              <w:rPr>
                <w:rFonts w:ascii="Arial" w:hAnsi="Arial"/>
                <w:sz w:val="18"/>
              </w:rPr>
              <w:t>A possible cause for the latency. The value is equal to one of the following:</w:t>
            </w:r>
          </w:p>
          <w:p w:rsidR="006206A6" w:rsidRPr="00B556FD" w:rsidRDefault="006206A6" w:rsidP="00BA0811">
            <w:pPr>
              <w:spacing w:before="60" w:after="60"/>
              <w:rPr>
                <w:rFonts w:ascii="Arial" w:hAnsi="Arial"/>
                <w:sz w:val="18"/>
              </w:rPr>
            </w:pPr>
            <w:r w:rsidRPr="00B556FD">
              <w:rPr>
                <w:rFonts w:ascii="Arial" w:hAnsi="Arial"/>
                <w:sz w:val="18"/>
              </w:rPr>
              <w:t>- 0: Segment duration</w:t>
            </w:r>
          </w:p>
          <w:p w:rsidR="006206A6" w:rsidRPr="00B556FD" w:rsidRDefault="006206A6" w:rsidP="00BA0811">
            <w:pPr>
              <w:spacing w:before="60" w:after="60"/>
              <w:rPr>
                <w:rFonts w:ascii="Arial" w:hAnsi="Arial"/>
                <w:sz w:val="18"/>
              </w:rPr>
            </w:pPr>
            <w:r w:rsidRPr="00B556FD">
              <w:rPr>
                <w:rFonts w:ascii="Arial" w:hAnsi="Arial"/>
                <w:sz w:val="18"/>
              </w:rPr>
              <w:t>- 1: Buffer fullness</w:t>
            </w:r>
          </w:p>
          <w:p w:rsidR="006206A6" w:rsidRPr="00B556FD" w:rsidRDefault="006206A6" w:rsidP="00BA0811">
            <w:pPr>
              <w:spacing w:before="60" w:after="60"/>
              <w:rPr>
                <w:rFonts w:ascii="Arial" w:hAnsi="Arial"/>
                <w:sz w:val="18"/>
              </w:rPr>
            </w:pPr>
            <w:r w:rsidRPr="00B556FD">
              <w:rPr>
                <w:rFonts w:ascii="Arial" w:hAnsi="Arial"/>
                <w:sz w:val="18"/>
              </w:rPr>
              <w:t>- 2: Availability of comparable quality segment</w:t>
            </w:r>
          </w:p>
          <w:p w:rsidR="006206A6" w:rsidRPr="00B556FD" w:rsidRDefault="006206A6" w:rsidP="00BA0811">
            <w:pPr>
              <w:spacing w:before="60" w:after="60"/>
              <w:rPr>
                <w:rFonts w:ascii="Arial" w:hAnsi="Arial"/>
                <w:sz w:val="18"/>
              </w:rPr>
            </w:pPr>
            <w:r w:rsidRPr="00B556FD">
              <w:rPr>
                <w:rFonts w:ascii="Arial" w:hAnsi="Arial"/>
                <w:sz w:val="18"/>
              </w:rPr>
              <w:t>- 3: Timeout</w:t>
            </w:r>
          </w:p>
        </w:tc>
      </w:tr>
    </w:tbl>
    <w:p w:rsidR="006206A6" w:rsidRPr="00D41F5B" w:rsidRDefault="00D41F5B" w:rsidP="00E156B3">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same as installing, if the interaction latency is very high, </w:t>
      </w:r>
      <w:r w:rsidR="00275DFD">
        <w:rPr>
          <w:rFonts w:eastAsiaTheme="minorEastAsia"/>
          <w:szCs w:val="22"/>
          <w:lang w:eastAsia="zh-CN"/>
        </w:rPr>
        <w:t>it</w:t>
      </w:r>
      <w:r>
        <w:rPr>
          <w:rFonts w:eastAsiaTheme="minorEastAsia"/>
          <w:szCs w:val="22"/>
          <w:lang w:eastAsia="zh-CN"/>
        </w:rPr>
        <w:t xml:space="preserve"> directly reflects the UE experience, the scheduler can consider this high latency to optimize the scheduling priority etc.</w:t>
      </w:r>
    </w:p>
    <w:p w:rsidR="00E156B3" w:rsidRDefault="00E156B3" w:rsidP="00E156B3">
      <w:pPr>
        <w:rPr>
          <w:rFonts w:eastAsiaTheme="minorEastAsia"/>
          <w:b/>
          <w:lang w:eastAsia="zh-CN"/>
        </w:rPr>
      </w:pPr>
      <w:r w:rsidRPr="00D675C2">
        <w:rPr>
          <w:rFonts w:eastAsiaTheme="minorEastAsia"/>
          <w:b/>
          <w:lang w:eastAsia="zh-CN"/>
        </w:rPr>
        <w:t xml:space="preserve">Proposal </w:t>
      </w:r>
      <w:r>
        <w:rPr>
          <w:rFonts w:eastAsiaTheme="minorEastAsia"/>
          <w:b/>
          <w:lang w:eastAsia="zh-CN"/>
        </w:rPr>
        <w:t>1</w:t>
      </w:r>
      <w:r w:rsidRPr="00D675C2">
        <w:rPr>
          <w:rFonts w:eastAsiaTheme="minorEastAsia"/>
          <w:b/>
          <w:lang w:eastAsia="zh-CN"/>
        </w:rPr>
        <w:t xml:space="preserve">, </w:t>
      </w:r>
      <w:r>
        <w:rPr>
          <w:rFonts w:eastAsiaTheme="minorEastAsia"/>
          <w:b/>
          <w:lang w:eastAsia="zh-CN"/>
        </w:rPr>
        <w:t xml:space="preserve">below </w:t>
      </w:r>
      <w:proofErr w:type="spellStart"/>
      <w:r w:rsidRPr="00D675C2">
        <w:rPr>
          <w:rFonts w:eastAsiaTheme="minorEastAsia"/>
          <w:b/>
          <w:lang w:eastAsia="zh-CN"/>
        </w:rPr>
        <w:t>QoE</w:t>
      </w:r>
      <w:proofErr w:type="spellEnd"/>
      <w:r w:rsidRPr="00D675C2">
        <w:rPr>
          <w:rFonts w:eastAsiaTheme="minorEastAsia"/>
          <w:b/>
          <w:lang w:eastAsia="zh-CN"/>
        </w:rPr>
        <w:t xml:space="preserve"> </w:t>
      </w:r>
      <w:r>
        <w:rPr>
          <w:rFonts w:eastAsiaTheme="minorEastAsia"/>
          <w:b/>
          <w:lang w:eastAsia="zh-CN"/>
        </w:rPr>
        <w:t>metrics</w:t>
      </w:r>
      <w:r w:rsidRPr="00D675C2">
        <w:rPr>
          <w:rFonts w:eastAsiaTheme="minorEastAsia"/>
          <w:b/>
          <w:lang w:eastAsia="zh-CN"/>
        </w:rPr>
        <w:t xml:space="preserve"> </w:t>
      </w:r>
      <w:r>
        <w:rPr>
          <w:rFonts w:eastAsiaTheme="minorEastAsia"/>
          <w:b/>
          <w:lang w:eastAsia="zh-CN"/>
        </w:rPr>
        <w:t>can be RAN visible</w:t>
      </w:r>
      <w:r w:rsidRPr="00D675C2">
        <w:rPr>
          <w:rFonts w:eastAsiaTheme="minorEastAsia"/>
          <w:b/>
          <w:lang w:eastAsia="zh-CN"/>
        </w:rPr>
        <w:t>:</w:t>
      </w:r>
    </w:p>
    <w:p w:rsidR="00E156B3" w:rsidRDefault="00E156B3" w:rsidP="00E156B3">
      <w:pPr>
        <w:rPr>
          <w:rFonts w:eastAsiaTheme="minorEastAsia"/>
          <w:b/>
          <w:lang w:eastAsia="zh-CN"/>
        </w:rPr>
      </w:pPr>
      <w:r>
        <w:rPr>
          <w:rFonts w:eastAsiaTheme="minorEastAsia"/>
          <w:b/>
          <w:lang w:eastAsia="zh-CN"/>
        </w:rPr>
        <w:t>F</w:t>
      </w:r>
      <w:r w:rsidRPr="00D675C2">
        <w:rPr>
          <w:rFonts w:eastAsiaTheme="minorEastAsia"/>
          <w:b/>
          <w:lang w:eastAsia="zh-CN"/>
        </w:rPr>
        <w:t>or DASH streaming and VR</w:t>
      </w:r>
    </w:p>
    <w:p w:rsidR="00E156B3" w:rsidRPr="00D675C2" w:rsidRDefault="00E156B3" w:rsidP="00E156B3">
      <w:pPr>
        <w:pStyle w:val="aa"/>
        <w:numPr>
          <w:ilvl w:val="0"/>
          <w:numId w:val="33"/>
        </w:numPr>
        <w:ind w:firstLineChars="0"/>
        <w:rPr>
          <w:rFonts w:eastAsiaTheme="minorEastAsia"/>
          <w:b/>
          <w:lang w:eastAsia="zh-CN"/>
        </w:rPr>
      </w:pPr>
      <w:r w:rsidRPr="00D675C2">
        <w:rPr>
          <w:rFonts w:eastAsiaTheme="minorEastAsia"/>
          <w:b/>
          <w:lang w:eastAsia="zh-CN"/>
        </w:rPr>
        <w:lastRenderedPageBreak/>
        <w:t xml:space="preserve">Buffer Level </w:t>
      </w:r>
    </w:p>
    <w:p w:rsidR="00E156B3" w:rsidRPr="00D675C2" w:rsidRDefault="00E156B3" w:rsidP="00E156B3">
      <w:pPr>
        <w:pStyle w:val="aa"/>
        <w:numPr>
          <w:ilvl w:val="0"/>
          <w:numId w:val="33"/>
        </w:numPr>
        <w:ind w:firstLineChars="0"/>
        <w:rPr>
          <w:rFonts w:eastAsiaTheme="minorEastAsia"/>
          <w:b/>
          <w:lang w:eastAsia="zh-CN"/>
        </w:rPr>
      </w:pPr>
      <w:r w:rsidRPr="00D675C2">
        <w:rPr>
          <w:rFonts w:eastAsiaTheme="minorEastAsia"/>
          <w:b/>
          <w:lang w:eastAsia="zh-CN"/>
        </w:rPr>
        <w:t xml:space="preserve">Play List (e.g. </w:t>
      </w:r>
      <w:r w:rsidRPr="00E156B3">
        <w:rPr>
          <w:rFonts w:eastAsiaTheme="minorEastAsia"/>
          <w:b/>
          <w:lang w:eastAsia="zh-CN"/>
        </w:rPr>
        <w:t xml:space="preserve">non-user actions non-user actions such as </w:t>
      </w:r>
      <w:proofErr w:type="spellStart"/>
      <w:r w:rsidRPr="00E156B3">
        <w:rPr>
          <w:rFonts w:eastAsiaTheme="minorEastAsia"/>
          <w:b/>
          <w:lang w:eastAsia="zh-CN"/>
        </w:rPr>
        <w:t>rebuffering</w:t>
      </w:r>
      <w:proofErr w:type="spellEnd"/>
      <w:r w:rsidRPr="00D675C2">
        <w:rPr>
          <w:rFonts w:eastAsiaTheme="minorEastAsia"/>
          <w:b/>
          <w:lang w:eastAsia="zh-CN"/>
        </w:rPr>
        <w:t>)</w:t>
      </w:r>
    </w:p>
    <w:p w:rsidR="00E156B3" w:rsidRPr="00E156B3" w:rsidRDefault="00E156B3" w:rsidP="00E1413C">
      <w:pPr>
        <w:rPr>
          <w:rFonts w:eastAsiaTheme="minorEastAsia"/>
          <w:b/>
          <w:lang w:eastAsia="zh-CN"/>
        </w:rPr>
      </w:pPr>
      <w:r w:rsidRPr="00E156B3">
        <w:rPr>
          <w:rFonts w:eastAsiaTheme="minorEastAsia"/>
          <w:b/>
          <w:lang w:eastAsia="zh-CN"/>
        </w:rPr>
        <w:t>For VR only,</w:t>
      </w:r>
    </w:p>
    <w:p w:rsidR="006206A6" w:rsidRPr="006206A6" w:rsidRDefault="006206A6" w:rsidP="006206A6">
      <w:pPr>
        <w:pStyle w:val="aa"/>
        <w:numPr>
          <w:ilvl w:val="0"/>
          <w:numId w:val="33"/>
        </w:numPr>
        <w:ind w:firstLineChars="0"/>
        <w:rPr>
          <w:rFonts w:eastAsiaTheme="minorEastAsia"/>
          <w:noProof/>
          <w:lang w:val="en-US" w:eastAsia="zh-CN"/>
        </w:rPr>
      </w:pPr>
      <w:r w:rsidRPr="006206A6">
        <w:rPr>
          <w:rFonts w:eastAsiaTheme="minorEastAsia"/>
          <w:b/>
          <w:lang w:eastAsia="zh-CN"/>
        </w:rPr>
        <w:t xml:space="preserve">Comparable quality viewport switching latency metric </w:t>
      </w:r>
    </w:p>
    <w:p w:rsidR="00494226" w:rsidRPr="006206A6" w:rsidRDefault="00494226" w:rsidP="006206A6">
      <w:pPr>
        <w:rPr>
          <w:rFonts w:eastAsiaTheme="minorEastAsia"/>
          <w:noProof/>
          <w:lang w:val="en-US" w:eastAsia="zh-CN"/>
        </w:rPr>
      </w:pPr>
      <w:r w:rsidRPr="006206A6">
        <w:rPr>
          <w:rFonts w:eastAsiaTheme="minorEastAsia"/>
          <w:noProof/>
          <w:lang w:val="en-US" w:eastAsia="zh-CN"/>
        </w:rPr>
        <w:t>Regarding the QoE values, the model to calcualte the QoE value should be standarized and uniformed among all the UEs in the network, otherwise the QoE values are useless. On the other hand, when we discuss how to realize the QoE value, the modle implementaion and upgradation should also be considered. Based on above considerations, calculate the QoE value (i.e. MOS) is not prefered by SA4 according to TR26.909 as it has many limiations, so the calculation of the QoE value should be down in a central node, gNB or OAM, however, this RAN visible QoE value is used for realtime optimizaiton, so gNB is the best choice.</w:t>
      </w:r>
    </w:p>
    <w:p w:rsidR="00494226" w:rsidRPr="006206A6" w:rsidRDefault="00494226" w:rsidP="006206A6">
      <w:pPr>
        <w:rPr>
          <w:rFonts w:eastAsiaTheme="minorEastAsia"/>
          <w:noProof/>
          <w:lang w:val="en-US" w:eastAsia="zh-CN"/>
        </w:rPr>
      </w:pPr>
      <w:r w:rsidRPr="006206A6">
        <w:rPr>
          <w:rFonts w:eastAsiaTheme="minorEastAsia"/>
          <w:noProof/>
          <w:lang w:val="en-US" w:eastAsia="zh-CN"/>
        </w:rPr>
        <w:t xml:space="preserve">On the other hand, QoE value can be deduced by some of QoE metrics, for example, if we use the </w:t>
      </w:r>
      <w:r w:rsidRPr="00687F34">
        <w:t xml:space="preserve">ITU-T </w:t>
      </w:r>
      <w:proofErr w:type="gramStart"/>
      <w:r w:rsidRPr="00687F34">
        <w:t>P.NATS</w:t>
      </w:r>
      <w:proofErr w:type="gramEnd"/>
      <w:r w:rsidRPr="00687F34">
        <w:t xml:space="preserve"> mode 0</w:t>
      </w:r>
      <w:r>
        <w:t xml:space="preserve"> for video streaming, only</w:t>
      </w:r>
      <w:r w:rsidRPr="006206A6">
        <w:rPr>
          <w:rFonts w:eastAsiaTheme="minorEastAsia"/>
          <w:noProof/>
          <w:lang w:val="en-US" w:eastAsia="zh-CN"/>
        </w:rPr>
        <w:t xml:space="preserve"> stalling and initial loading info, Audio &amp; video codecs, bitrates and resolutions should be used. If some of the metrics can already be transmissed as RAN visible QoE metircs, there is no need for additional meachnisims to configure the model to the UE, and UE perform the measurement and caluation and then report to the gNB. A more easy way is the gNB can use those RAN visible QoE metrics to calcluate the QoE value. </w:t>
      </w:r>
    </w:p>
    <w:p w:rsidR="00494226" w:rsidRPr="006206A6" w:rsidRDefault="00494226" w:rsidP="006206A6">
      <w:pPr>
        <w:rPr>
          <w:b/>
          <w:lang w:val="en-US" w:eastAsia="zh-CN"/>
        </w:rPr>
      </w:pPr>
      <w:r w:rsidRPr="006206A6">
        <w:rPr>
          <w:b/>
          <w:lang w:val="en-US" w:eastAsia="zh-CN"/>
        </w:rPr>
        <w:t xml:space="preserve">Observation 1 UE performs the </w:t>
      </w:r>
      <w:proofErr w:type="spellStart"/>
      <w:r w:rsidRPr="006206A6">
        <w:rPr>
          <w:b/>
          <w:lang w:val="en-US" w:eastAsia="zh-CN"/>
        </w:rPr>
        <w:t>QoE</w:t>
      </w:r>
      <w:proofErr w:type="spellEnd"/>
      <w:r w:rsidRPr="006206A6">
        <w:rPr>
          <w:b/>
          <w:lang w:val="en-US" w:eastAsia="zh-CN"/>
        </w:rPr>
        <w:t xml:space="preserve"> value calculation is not preferred by SA4 as it has many limitations.</w:t>
      </w:r>
    </w:p>
    <w:p w:rsidR="00494226" w:rsidRPr="006206A6" w:rsidRDefault="00494226" w:rsidP="006206A6">
      <w:pPr>
        <w:rPr>
          <w:b/>
          <w:lang w:val="en-US" w:eastAsia="zh-CN"/>
        </w:rPr>
      </w:pPr>
      <w:r w:rsidRPr="006206A6">
        <w:rPr>
          <w:b/>
          <w:lang w:val="en-US" w:eastAsia="zh-CN"/>
        </w:rPr>
        <w:t xml:space="preserve">Observation 2 new mechanism is needed if UE performs the </w:t>
      </w:r>
      <w:proofErr w:type="spellStart"/>
      <w:r w:rsidRPr="006206A6">
        <w:rPr>
          <w:b/>
          <w:lang w:val="en-US" w:eastAsia="zh-CN"/>
        </w:rPr>
        <w:t>QoE</w:t>
      </w:r>
      <w:proofErr w:type="spellEnd"/>
      <w:r w:rsidRPr="006206A6">
        <w:rPr>
          <w:b/>
          <w:lang w:val="en-US" w:eastAsia="zh-CN"/>
        </w:rPr>
        <w:t xml:space="preserve"> value calculation.</w:t>
      </w:r>
    </w:p>
    <w:p w:rsidR="00494226" w:rsidRPr="006206A6" w:rsidRDefault="00494226" w:rsidP="006206A6">
      <w:pPr>
        <w:rPr>
          <w:b/>
          <w:lang w:val="en-US" w:eastAsia="zh-CN"/>
        </w:rPr>
      </w:pPr>
      <w:r w:rsidRPr="006206A6">
        <w:rPr>
          <w:b/>
          <w:lang w:val="en-US" w:eastAsia="zh-CN"/>
        </w:rPr>
        <w:t xml:space="preserve">Observation 3 the RAN visible </w:t>
      </w:r>
      <w:proofErr w:type="spellStart"/>
      <w:r w:rsidRPr="006206A6">
        <w:rPr>
          <w:b/>
          <w:lang w:val="en-US" w:eastAsia="zh-CN"/>
        </w:rPr>
        <w:t>QoE</w:t>
      </w:r>
      <w:proofErr w:type="spellEnd"/>
      <w:r w:rsidRPr="006206A6">
        <w:rPr>
          <w:b/>
          <w:lang w:val="en-US" w:eastAsia="zh-CN"/>
        </w:rPr>
        <w:t xml:space="preserve"> value can be obtained by RAN visible </w:t>
      </w:r>
      <w:proofErr w:type="spellStart"/>
      <w:r w:rsidRPr="006206A6">
        <w:rPr>
          <w:b/>
          <w:lang w:val="en-US" w:eastAsia="zh-CN"/>
        </w:rPr>
        <w:t>QoE</w:t>
      </w:r>
      <w:proofErr w:type="spellEnd"/>
      <w:r w:rsidRPr="006206A6">
        <w:rPr>
          <w:b/>
          <w:lang w:val="en-US" w:eastAsia="zh-CN"/>
        </w:rPr>
        <w:t xml:space="preserve"> metrics without extra specification impact. </w:t>
      </w:r>
    </w:p>
    <w:p w:rsidR="00494226" w:rsidRPr="006206A6" w:rsidRDefault="00494226" w:rsidP="006206A6">
      <w:pPr>
        <w:rPr>
          <w:rFonts w:eastAsiaTheme="minorEastAsia"/>
          <w:noProof/>
          <w:lang w:val="en-US" w:eastAsia="zh-CN"/>
        </w:rPr>
      </w:pPr>
      <w:r w:rsidRPr="006206A6">
        <w:rPr>
          <w:b/>
          <w:lang w:val="en-US" w:eastAsia="zh-CN"/>
        </w:rPr>
        <w:t xml:space="preserve">Proposal </w:t>
      </w:r>
      <w:r w:rsidR="00D41F5B">
        <w:rPr>
          <w:b/>
          <w:lang w:val="en-US" w:eastAsia="zh-CN"/>
        </w:rPr>
        <w:t>2</w:t>
      </w:r>
      <w:r w:rsidRPr="006206A6">
        <w:rPr>
          <w:b/>
          <w:lang w:val="en-US" w:eastAsia="zh-CN"/>
        </w:rPr>
        <w:t xml:space="preserve"> RAN visible </w:t>
      </w:r>
      <w:proofErr w:type="spellStart"/>
      <w:r w:rsidRPr="006206A6">
        <w:rPr>
          <w:b/>
          <w:lang w:val="en-US" w:eastAsia="zh-CN"/>
        </w:rPr>
        <w:t>QoE</w:t>
      </w:r>
      <w:proofErr w:type="spellEnd"/>
      <w:r w:rsidRPr="006206A6">
        <w:rPr>
          <w:b/>
          <w:lang w:val="en-US" w:eastAsia="zh-CN"/>
        </w:rPr>
        <w:t xml:space="preserve"> value should be generated in </w:t>
      </w:r>
      <w:proofErr w:type="spellStart"/>
      <w:r w:rsidRPr="006206A6">
        <w:rPr>
          <w:b/>
          <w:lang w:val="en-US" w:eastAsia="zh-CN"/>
        </w:rPr>
        <w:t>gNB</w:t>
      </w:r>
      <w:proofErr w:type="spellEnd"/>
      <w:r w:rsidRPr="006206A6">
        <w:rPr>
          <w:b/>
          <w:lang w:val="en-US" w:eastAsia="zh-CN"/>
        </w:rPr>
        <w:t xml:space="preserve"> based on the RAN visible </w:t>
      </w:r>
      <w:proofErr w:type="spellStart"/>
      <w:r w:rsidRPr="006206A6">
        <w:rPr>
          <w:b/>
          <w:lang w:val="en-US" w:eastAsia="zh-CN"/>
        </w:rPr>
        <w:t>QoE</w:t>
      </w:r>
      <w:proofErr w:type="spellEnd"/>
      <w:r w:rsidRPr="006206A6">
        <w:rPr>
          <w:b/>
          <w:lang w:val="en-US" w:eastAsia="zh-CN"/>
        </w:rPr>
        <w:t xml:space="preserve"> metrics and the existing models defined by SA4.</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Pr>
          <w:szCs w:val="20"/>
          <w:lang w:eastAsia="en-US"/>
        </w:rPr>
        <w:t xml:space="preserve">RAN visible </w:t>
      </w:r>
      <w:proofErr w:type="spellStart"/>
      <w:r>
        <w:rPr>
          <w:szCs w:val="20"/>
          <w:lang w:eastAsia="en-US"/>
        </w:rPr>
        <w:t>QoE</w:t>
      </w:r>
      <w:proofErr w:type="spellEnd"/>
      <w:r>
        <w:rPr>
          <w:szCs w:val="20"/>
          <w:lang w:eastAsia="en-US"/>
        </w:rPr>
        <w:t xml:space="preserve"> configuration</w:t>
      </w:r>
    </w:p>
    <w:p w:rsidR="0069202A" w:rsidRDefault="00CE0870" w:rsidP="00740314">
      <w:pPr>
        <w:rPr>
          <w:rFonts w:eastAsiaTheme="minorEastAsia"/>
          <w:lang w:eastAsia="zh-CN"/>
        </w:rPr>
      </w:pPr>
      <w:r>
        <w:rPr>
          <w:rFonts w:eastAsiaTheme="minorEastAsia"/>
          <w:lang w:eastAsia="zh-CN"/>
        </w:rPr>
        <w:t xml:space="preserve">In the last RAN3 meeting, below configuration items were discussed. </w:t>
      </w:r>
    </w:p>
    <w:p w:rsidR="0069202A" w:rsidRDefault="0069202A" w:rsidP="0069202A">
      <w:pPr>
        <w:spacing w:before="120"/>
        <w:rPr>
          <w:rFonts w:cs="Calibri"/>
          <w:color w:val="00B050"/>
          <w:sz w:val="16"/>
          <w:szCs w:val="16"/>
        </w:rPr>
      </w:pPr>
      <w:r>
        <w:rPr>
          <w:rFonts w:cs="Calibri"/>
          <w:color w:val="00B050"/>
          <w:sz w:val="16"/>
          <w:szCs w:val="16"/>
        </w:rPr>
        <w:t xml:space="preserve">The </w:t>
      </w:r>
      <w:proofErr w:type="spellStart"/>
      <w:r>
        <w:rPr>
          <w:rFonts w:cs="Calibri"/>
          <w:color w:val="00B050"/>
          <w:sz w:val="16"/>
          <w:szCs w:val="16"/>
        </w:rPr>
        <w:t>RVQoE</w:t>
      </w:r>
      <w:proofErr w:type="spellEnd"/>
      <w:r>
        <w:rPr>
          <w:rFonts w:cs="Calibri"/>
          <w:color w:val="00B050"/>
          <w:sz w:val="16"/>
          <w:szCs w:val="16"/>
        </w:rPr>
        <w:t xml:space="preserve"> configuration sent to UE should contain:</w:t>
      </w:r>
    </w:p>
    <w:p w:rsidR="0069202A" w:rsidRDefault="0069202A" w:rsidP="0069202A">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Metrics to be reported, as a mandatory IE.</w:t>
      </w:r>
    </w:p>
    <w:p w:rsidR="0069202A" w:rsidRDefault="0069202A" w:rsidP="0069202A">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Sample percentage (FFS)</w:t>
      </w:r>
    </w:p>
    <w:p w:rsidR="0069202A" w:rsidRDefault="0069202A" w:rsidP="0069202A">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Start Time (FFS)</w:t>
      </w:r>
    </w:p>
    <w:p w:rsidR="0069202A" w:rsidRDefault="0069202A" w:rsidP="0069202A">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Duration (FFS)</w:t>
      </w:r>
    </w:p>
    <w:p w:rsidR="0069202A" w:rsidRDefault="0069202A" w:rsidP="0069202A">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Reporting Interval for periodic case (FFS)</w:t>
      </w:r>
    </w:p>
    <w:p w:rsidR="0069202A" w:rsidRDefault="0069202A" w:rsidP="0069202A">
      <w:pPr>
        <w:pStyle w:val="21"/>
        <w:numPr>
          <w:ilvl w:val="0"/>
          <w:numId w:val="35"/>
        </w:numPr>
        <w:overflowPunct w:val="0"/>
        <w:adjustRightInd w:val="0"/>
        <w:spacing w:before="120" w:beforeAutospacing="0" w:after="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Triggering Event (FFS)</w:t>
      </w:r>
    </w:p>
    <w:p w:rsidR="0069202A" w:rsidRDefault="0069202A" w:rsidP="0069202A">
      <w:pPr>
        <w:pStyle w:val="21"/>
        <w:numPr>
          <w:ilvl w:val="0"/>
          <w:numId w:val="35"/>
        </w:numPr>
        <w:overflowPunct w:val="0"/>
        <w:adjustRightInd w:val="0"/>
        <w:spacing w:after="120" w:line="254" w:lineRule="auto"/>
        <w:textAlignment w:val="baseline"/>
        <w:rPr>
          <w:rFonts w:ascii="Calibri" w:hAnsi="Calibri" w:cs="Calibri"/>
          <w:color w:val="00B050"/>
          <w:sz w:val="16"/>
          <w:szCs w:val="16"/>
          <w:lang w:eastAsia="en-US"/>
        </w:rPr>
      </w:pPr>
      <w:r>
        <w:rPr>
          <w:rFonts w:ascii="Calibri" w:hAnsi="Calibri" w:cs="Calibri"/>
          <w:color w:val="00B050"/>
          <w:sz w:val="16"/>
          <w:szCs w:val="16"/>
          <w:lang w:eastAsia="en-US"/>
        </w:rPr>
        <w:t xml:space="preserve">DRB information (or </w:t>
      </w:r>
      <w:proofErr w:type="spellStart"/>
      <w:r>
        <w:rPr>
          <w:rFonts w:ascii="Calibri" w:hAnsi="Calibri" w:cs="Calibri"/>
          <w:color w:val="00B050"/>
          <w:sz w:val="16"/>
          <w:szCs w:val="16"/>
          <w:lang w:eastAsia="en-US"/>
        </w:rPr>
        <w:t>QoS</w:t>
      </w:r>
      <w:proofErr w:type="spellEnd"/>
      <w:r>
        <w:rPr>
          <w:rFonts w:ascii="Calibri" w:hAnsi="Calibri" w:cs="Calibri"/>
          <w:color w:val="00B050"/>
          <w:sz w:val="16"/>
          <w:szCs w:val="16"/>
          <w:lang w:eastAsia="en-US"/>
        </w:rPr>
        <w:t xml:space="preserve"> flow information), to be reported (FFS)</w:t>
      </w:r>
    </w:p>
    <w:p w:rsidR="00CE0870" w:rsidRPr="00CE0870" w:rsidRDefault="00CE0870" w:rsidP="00CE0870">
      <w:pPr>
        <w:rPr>
          <w:rFonts w:eastAsiaTheme="minorEastAsia"/>
          <w:noProof/>
          <w:lang w:val="en-US" w:eastAsia="zh-CN"/>
        </w:rPr>
      </w:pPr>
      <w:r w:rsidRPr="00CE0870">
        <w:rPr>
          <w:rFonts w:eastAsiaTheme="minorEastAsia"/>
          <w:noProof/>
          <w:lang w:val="en-US" w:eastAsia="zh-CN"/>
        </w:rPr>
        <w:t>Regarding the FFS items</w:t>
      </w:r>
      <w:r>
        <w:rPr>
          <w:rFonts w:eastAsiaTheme="minorEastAsia"/>
          <w:noProof/>
          <w:lang w:val="en-US" w:eastAsia="zh-CN"/>
        </w:rPr>
        <w:t xml:space="preserve"> above</w:t>
      </w:r>
      <w:r w:rsidRPr="00CE0870">
        <w:rPr>
          <w:rFonts w:eastAsiaTheme="minorEastAsia"/>
          <w:noProof/>
          <w:lang w:val="en-US" w:eastAsia="zh-CN"/>
        </w:rPr>
        <w:t>, we think the report interval and triggering conditions should be included in RVQoE configuration. The report interval is used for reporting, and the triggering conditions is used to define when to trigger RAN visible QoE reporting.</w:t>
      </w:r>
    </w:p>
    <w:p w:rsidR="00CE0870" w:rsidRPr="00CE0870" w:rsidRDefault="00CE0870" w:rsidP="00D41F5B">
      <w:pPr>
        <w:rPr>
          <w:b/>
          <w:lang w:val="en-US" w:eastAsia="zh-CN"/>
        </w:rPr>
      </w:pPr>
      <w:r w:rsidRPr="00CE0870">
        <w:rPr>
          <w:b/>
          <w:lang w:val="en-US" w:eastAsia="zh-CN"/>
        </w:rPr>
        <w:t>Proposal</w:t>
      </w:r>
      <w:r w:rsidR="00D41F5B">
        <w:rPr>
          <w:b/>
          <w:lang w:val="en-US" w:eastAsia="zh-CN"/>
        </w:rPr>
        <w:t xml:space="preserve"> 3</w:t>
      </w:r>
      <w:r w:rsidRPr="00D41F5B">
        <w:rPr>
          <w:b/>
          <w:lang w:val="en-US" w:eastAsia="zh-CN"/>
        </w:rPr>
        <w:t xml:space="preserve">, Reporting Interval and triggering conditions should be included in </w:t>
      </w:r>
      <w:proofErr w:type="spellStart"/>
      <w:r w:rsidRPr="00D41F5B">
        <w:rPr>
          <w:b/>
          <w:lang w:val="en-US" w:eastAsia="zh-CN"/>
        </w:rPr>
        <w:t>RVQoE</w:t>
      </w:r>
      <w:proofErr w:type="spellEnd"/>
      <w:r w:rsidRPr="00D41F5B">
        <w:rPr>
          <w:b/>
          <w:lang w:val="en-US" w:eastAsia="zh-CN"/>
        </w:rPr>
        <w:t xml:space="preserve"> configuration.</w:t>
      </w:r>
    </w:p>
    <w:p w:rsidR="00F27ECD" w:rsidRDefault="00F27ECD" w:rsidP="00F27EC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RAN visible </w:t>
      </w:r>
      <w:proofErr w:type="spellStart"/>
      <w:r w:rsidR="00494226">
        <w:rPr>
          <w:szCs w:val="20"/>
          <w:lang w:eastAsia="en-US"/>
        </w:rPr>
        <w:t>QoE</w:t>
      </w:r>
      <w:proofErr w:type="spellEnd"/>
      <w:r w:rsidR="00494226">
        <w:rPr>
          <w:szCs w:val="20"/>
          <w:lang w:eastAsia="en-US"/>
        </w:rPr>
        <w:t xml:space="preserve"> reporting</w:t>
      </w:r>
    </w:p>
    <w:p w:rsidR="00F96A31" w:rsidRDefault="00F96A31" w:rsidP="00740314">
      <w:pPr>
        <w:rPr>
          <w:rFonts w:eastAsiaTheme="minorEastAsia"/>
          <w:lang w:eastAsia="zh-CN"/>
        </w:rPr>
      </w:pPr>
      <w:r>
        <w:rPr>
          <w:rFonts w:eastAsiaTheme="minorEastAsia"/>
          <w:lang w:eastAsia="zh-CN"/>
        </w:rPr>
        <w:t xml:space="preserve">If the RAN visible </w:t>
      </w:r>
      <w:proofErr w:type="spellStart"/>
      <w:r>
        <w:rPr>
          <w:rFonts w:eastAsiaTheme="minorEastAsia"/>
          <w:lang w:eastAsia="zh-CN"/>
        </w:rPr>
        <w:t>QoE</w:t>
      </w:r>
      <w:proofErr w:type="spellEnd"/>
      <w:r>
        <w:rPr>
          <w:rFonts w:eastAsiaTheme="minorEastAsia"/>
          <w:lang w:eastAsia="zh-CN"/>
        </w:rPr>
        <w:t xml:space="preserve"> information is used for </w:t>
      </w:r>
      <w:proofErr w:type="spellStart"/>
      <w:r>
        <w:rPr>
          <w:rFonts w:eastAsiaTheme="minorEastAsia"/>
          <w:lang w:eastAsia="zh-CN"/>
        </w:rPr>
        <w:t>QoE</w:t>
      </w:r>
      <w:proofErr w:type="spellEnd"/>
      <w:r>
        <w:rPr>
          <w:rFonts w:eastAsiaTheme="minorEastAsia"/>
          <w:lang w:eastAsia="zh-CN"/>
        </w:rPr>
        <w:t xml:space="preserve"> aware scheduling, as the scheduling is related to DRB, however, </w:t>
      </w:r>
      <w:r w:rsidR="00D71B90">
        <w:rPr>
          <w:rFonts w:eastAsiaTheme="minorEastAsia"/>
          <w:lang w:eastAsia="zh-CN"/>
        </w:rPr>
        <w:t xml:space="preserve">the </w:t>
      </w:r>
      <w:proofErr w:type="spellStart"/>
      <w:r w:rsidR="00D71B90">
        <w:rPr>
          <w:rFonts w:eastAsiaTheme="minorEastAsia"/>
          <w:lang w:eastAsia="zh-CN"/>
        </w:rPr>
        <w:t>gNB</w:t>
      </w:r>
      <w:proofErr w:type="spellEnd"/>
      <w:r w:rsidR="00D71B90">
        <w:rPr>
          <w:rFonts w:eastAsiaTheme="minorEastAsia"/>
          <w:lang w:eastAsia="zh-CN"/>
        </w:rPr>
        <w:t xml:space="preserve"> can only know which service type is measured from the </w:t>
      </w:r>
      <w:proofErr w:type="spellStart"/>
      <w:r w:rsidR="00D71B90">
        <w:rPr>
          <w:rFonts w:eastAsiaTheme="minorEastAsia"/>
          <w:lang w:eastAsia="zh-CN"/>
        </w:rPr>
        <w:t>QoE</w:t>
      </w:r>
      <w:proofErr w:type="spellEnd"/>
      <w:r w:rsidR="00D71B90">
        <w:rPr>
          <w:rFonts w:eastAsiaTheme="minorEastAsia"/>
          <w:lang w:eastAsia="zh-CN"/>
        </w:rPr>
        <w:t xml:space="preserve"> report, as </w:t>
      </w:r>
      <w:r>
        <w:rPr>
          <w:rFonts w:eastAsiaTheme="minorEastAsia"/>
          <w:lang w:eastAsia="zh-CN"/>
        </w:rPr>
        <w:t xml:space="preserve">the existing </w:t>
      </w:r>
      <w:proofErr w:type="spellStart"/>
      <w:r>
        <w:rPr>
          <w:rFonts w:eastAsiaTheme="minorEastAsia"/>
          <w:lang w:eastAsia="zh-CN"/>
        </w:rPr>
        <w:t>QoE</w:t>
      </w:r>
      <w:proofErr w:type="spellEnd"/>
      <w:r>
        <w:rPr>
          <w:rFonts w:eastAsiaTheme="minorEastAsia"/>
          <w:lang w:eastAsia="zh-CN"/>
        </w:rPr>
        <w:t xml:space="preserve"> report has not indicate which DRB(s) is used for this service, so DRB related information (or </w:t>
      </w:r>
      <w:proofErr w:type="spellStart"/>
      <w:r>
        <w:rPr>
          <w:rFonts w:eastAsiaTheme="minorEastAsia"/>
          <w:lang w:eastAsia="zh-CN"/>
        </w:rPr>
        <w:t>QoS</w:t>
      </w:r>
      <w:proofErr w:type="spellEnd"/>
      <w:r>
        <w:rPr>
          <w:rFonts w:eastAsiaTheme="minorEastAsia"/>
          <w:lang w:eastAsia="zh-CN"/>
        </w:rPr>
        <w:t xml:space="preserve"> flow information) should be included in the RAN visible </w:t>
      </w:r>
      <w:proofErr w:type="spellStart"/>
      <w:r>
        <w:rPr>
          <w:rFonts w:eastAsiaTheme="minorEastAsia"/>
          <w:lang w:eastAsia="zh-CN"/>
        </w:rPr>
        <w:t>QoE</w:t>
      </w:r>
      <w:proofErr w:type="spellEnd"/>
      <w:r>
        <w:rPr>
          <w:rFonts w:eastAsiaTheme="minorEastAsia"/>
          <w:lang w:eastAsia="zh-CN"/>
        </w:rPr>
        <w:t xml:space="preserve"> report.</w:t>
      </w:r>
    </w:p>
    <w:p w:rsidR="00F96A31" w:rsidRPr="00F96A31" w:rsidRDefault="00F96A31" w:rsidP="00740314">
      <w:pPr>
        <w:rPr>
          <w:rFonts w:eastAsiaTheme="minorEastAsia"/>
          <w:noProof/>
          <w:lang w:val="en-US" w:eastAsia="zh-CN"/>
        </w:rPr>
      </w:pPr>
      <w:r>
        <w:rPr>
          <w:b/>
          <w:lang w:val="en-US" w:eastAsia="zh-CN"/>
        </w:rPr>
        <w:t xml:space="preserve">Proposal </w:t>
      </w:r>
      <w:r w:rsidR="00164DA8">
        <w:rPr>
          <w:b/>
          <w:lang w:val="en-US" w:eastAsia="zh-CN"/>
        </w:rPr>
        <w:t>4</w:t>
      </w:r>
      <w:r w:rsidR="00D41F5B">
        <w:rPr>
          <w:b/>
          <w:lang w:val="en-US" w:eastAsia="zh-CN"/>
        </w:rPr>
        <w:t>,</w:t>
      </w:r>
      <w:r>
        <w:rPr>
          <w:b/>
          <w:lang w:val="en-US" w:eastAsia="zh-CN"/>
        </w:rPr>
        <w:t xml:space="preserve"> the DRB information (or </w:t>
      </w:r>
      <w:proofErr w:type="spellStart"/>
      <w:r>
        <w:rPr>
          <w:b/>
          <w:lang w:val="en-US" w:eastAsia="zh-CN"/>
        </w:rPr>
        <w:t>QoS</w:t>
      </w:r>
      <w:proofErr w:type="spellEnd"/>
      <w:r>
        <w:rPr>
          <w:b/>
          <w:lang w:val="en-US" w:eastAsia="zh-CN"/>
        </w:rPr>
        <w:t xml:space="preserve"> flow information) should be included in the </w:t>
      </w:r>
      <w:proofErr w:type="spellStart"/>
      <w:r>
        <w:rPr>
          <w:b/>
          <w:lang w:val="en-US" w:eastAsia="zh-CN"/>
        </w:rPr>
        <w:t>QoE</w:t>
      </w:r>
      <w:proofErr w:type="spellEnd"/>
      <w:r>
        <w:rPr>
          <w:b/>
          <w:lang w:val="en-US" w:eastAsia="zh-CN"/>
        </w:rPr>
        <w:t xml:space="preserve"> report for </w:t>
      </w:r>
      <w:proofErr w:type="spellStart"/>
      <w:r>
        <w:rPr>
          <w:b/>
          <w:lang w:val="en-US" w:eastAsia="zh-CN"/>
        </w:rPr>
        <w:t>QoS</w:t>
      </w:r>
      <w:proofErr w:type="spellEnd"/>
      <w:r>
        <w:rPr>
          <w:b/>
          <w:lang w:val="en-US" w:eastAsia="zh-CN"/>
        </w:rPr>
        <w:t xml:space="preserve"> aware scheduling.</w:t>
      </w:r>
    </w:p>
    <w:p w:rsidR="00D71B90" w:rsidRPr="00D71B90" w:rsidRDefault="00F27ECD" w:rsidP="00740314">
      <w:pPr>
        <w:rPr>
          <w:rFonts w:eastAsiaTheme="minorEastAsia"/>
          <w:lang w:eastAsia="zh-CN"/>
        </w:rPr>
      </w:pPr>
      <w:r>
        <w:rPr>
          <w:rFonts w:eastAsiaTheme="minorEastAsia"/>
          <w:lang w:eastAsia="zh-CN"/>
        </w:rPr>
        <w:t xml:space="preserve">If the </w:t>
      </w:r>
      <w:r w:rsidR="00F96A31">
        <w:rPr>
          <w:rFonts w:eastAsiaTheme="minorEastAsia"/>
          <w:lang w:eastAsia="zh-CN"/>
        </w:rPr>
        <w:t xml:space="preserve">RAN visible </w:t>
      </w:r>
      <w:proofErr w:type="spellStart"/>
      <w:r w:rsidR="00F96A31">
        <w:rPr>
          <w:rFonts w:eastAsiaTheme="minorEastAsia"/>
          <w:lang w:eastAsia="zh-CN"/>
        </w:rPr>
        <w:t>QoE</w:t>
      </w:r>
      <w:proofErr w:type="spellEnd"/>
      <w:r w:rsidR="00F96A31">
        <w:rPr>
          <w:rFonts w:eastAsiaTheme="minorEastAsia"/>
          <w:lang w:eastAsia="zh-CN"/>
        </w:rPr>
        <w:t xml:space="preserve"> information is used for scheduling optimization or handover optimization, it is possible that </w:t>
      </w:r>
      <w:proofErr w:type="spellStart"/>
      <w:r w:rsidR="00F96A31">
        <w:rPr>
          <w:rFonts w:eastAsiaTheme="minorEastAsia"/>
          <w:lang w:eastAsia="zh-CN"/>
        </w:rPr>
        <w:t>QoE</w:t>
      </w:r>
      <w:proofErr w:type="spellEnd"/>
      <w:r w:rsidR="00F96A31">
        <w:rPr>
          <w:rFonts w:eastAsiaTheme="minorEastAsia"/>
          <w:lang w:eastAsia="zh-CN"/>
        </w:rPr>
        <w:t xml:space="preserve"> report reflects the scheduling mechanism in the source </w:t>
      </w:r>
      <w:proofErr w:type="spellStart"/>
      <w:r w:rsidR="00F96A31">
        <w:rPr>
          <w:rFonts w:eastAsiaTheme="minorEastAsia"/>
          <w:lang w:eastAsia="zh-CN"/>
        </w:rPr>
        <w:t>gNB</w:t>
      </w:r>
      <w:proofErr w:type="spellEnd"/>
      <w:r w:rsidR="00F96A31">
        <w:rPr>
          <w:rFonts w:eastAsiaTheme="minorEastAsia"/>
          <w:lang w:eastAsia="zh-CN"/>
        </w:rPr>
        <w:t xml:space="preserve"> or the handover performance will be sent </w:t>
      </w:r>
      <w:r w:rsidR="00F96A31">
        <w:rPr>
          <w:rFonts w:eastAsiaTheme="minorEastAsia"/>
          <w:lang w:eastAsia="zh-CN"/>
        </w:rPr>
        <w:lastRenderedPageBreak/>
        <w:t xml:space="preserve">to the target </w:t>
      </w:r>
      <w:proofErr w:type="spellStart"/>
      <w:r w:rsidR="00F96A31">
        <w:rPr>
          <w:rFonts w:eastAsiaTheme="minorEastAsia"/>
          <w:lang w:eastAsia="zh-CN"/>
        </w:rPr>
        <w:t>gNB</w:t>
      </w:r>
      <w:proofErr w:type="spellEnd"/>
      <w:r w:rsidR="00F96A31">
        <w:rPr>
          <w:rFonts w:eastAsiaTheme="minorEastAsia"/>
          <w:lang w:eastAsia="zh-CN"/>
        </w:rPr>
        <w:t xml:space="preserve"> after handover, so the target </w:t>
      </w:r>
      <w:proofErr w:type="spellStart"/>
      <w:r w:rsidR="00F96A31">
        <w:rPr>
          <w:rFonts w:eastAsiaTheme="minorEastAsia"/>
          <w:lang w:eastAsia="zh-CN"/>
        </w:rPr>
        <w:t>gNB</w:t>
      </w:r>
      <w:proofErr w:type="spellEnd"/>
      <w:r w:rsidR="00F96A31">
        <w:rPr>
          <w:rFonts w:eastAsiaTheme="minorEastAsia"/>
          <w:lang w:eastAsia="zh-CN"/>
        </w:rPr>
        <w:t xml:space="preserve"> should sent the </w:t>
      </w:r>
      <w:proofErr w:type="spellStart"/>
      <w:r w:rsidR="00F96A31">
        <w:rPr>
          <w:rFonts w:eastAsiaTheme="minorEastAsia"/>
          <w:lang w:eastAsia="zh-CN"/>
        </w:rPr>
        <w:t>QoE</w:t>
      </w:r>
      <w:proofErr w:type="spellEnd"/>
      <w:r w:rsidR="00F96A31">
        <w:rPr>
          <w:rFonts w:eastAsiaTheme="minorEastAsia"/>
          <w:lang w:eastAsia="zh-CN"/>
        </w:rPr>
        <w:t xml:space="preserve"> report back to the source </w:t>
      </w:r>
      <w:proofErr w:type="spellStart"/>
      <w:r w:rsidR="00F96A31">
        <w:rPr>
          <w:rFonts w:eastAsiaTheme="minorEastAsia"/>
          <w:lang w:eastAsia="zh-CN"/>
        </w:rPr>
        <w:t>gNB</w:t>
      </w:r>
      <w:proofErr w:type="spellEnd"/>
      <w:r w:rsidR="00F96A31">
        <w:rPr>
          <w:rFonts w:eastAsiaTheme="minorEastAsia"/>
          <w:lang w:eastAsia="zh-CN"/>
        </w:rPr>
        <w:t xml:space="preserve"> to </w:t>
      </w:r>
      <w:proofErr w:type="spellStart"/>
      <w:r w:rsidR="00F96A31">
        <w:rPr>
          <w:rFonts w:eastAsiaTheme="minorEastAsia"/>
          <w:lang w:eastAsia="zh-CN"/>
        </w:rPr>
        <w:t>assit</w:t>
      </w:r>
      <w:proofErr w:type="spellEnd"/>
      <w:r w:rsidR="00F96A31">
        <w:rPr>
          <w:rFonts w:eastAsiaTheme="minorEastAsia"/>
          <w:lang w:eastAsia="zh-CN"/>
        </w:rPr>
        <w:t xml:space="preserve"> scheduling optimization and handover optimization, namely, the </w:t>
      </w:r>
      <w:proofErr w:type="spellStart"/>
      <w:r w:rsidR="00F96A31">
        <w:rPr>
          <w:rFonts w:eastAsiaTheme="minorEastAsia"/>
          <w:lang w:eastAsia="zh-CN"/>
        </w:rPr>
        <w:t>QoE</w:t>
      </w:r>
      <w:proofErr w:type="spellEnd"/>
      <w:r w:rsidR="00F96A31">
        <w:rPr>
          <w:rFonts w:eastAsiaTheme="minorEastAsia"/>
          <w:lang w:eastAsia="zh-CN"/>
        </w:rPr>
        <w:t xml:space="preserve"> report should be transmitted on </w:t>
      </w:r>
      <w:proofErr w:type="spellStart"/>
      <w:r w:rsidR="00F96A31">
        <w:rPr>
          <w:rFonts w:eastAsiaTheme="minorEastAsia"/>
          <w:lang w:eastAsia="zh-CN"/>
        </w:rPr>
        <w:t>Xn</w:t>
      </w:r>
      <w:proofErr w:type="spellEnd"/>
      <w:r w:rsidR="00F96A31">
        <w:rPr>
          <w:rFonts w:eastAsiaTheme="minorEastAsia"/>
          <w:lang w:eastAsia="zh-CN"/>
        </w:rPr>
        <w:t xml:space="preserve">. </w:t>
      </w:r>
    </w:p>
    <w:p w:rsidR="00B86D58" w:rsidRDefault="00D71B90" w:rsidP="00740314">
      <w:pPr>
        <w:rPr>
          <w:b/>
          <w:lang w:val="en-US" w:eastAsia="zh-CN"/>
        </w:rPr>
      </w:pPr>
      <w:r>
        <w:rPr>
          <w:b/>
          <w:lang w:val="en-US" w:eastAsia="zh-CN"/>
        </w:rPr>
        <w:t xml:space="preserve">Proposal </w:t>
      </w:r>
      <w:r w:rsidR="00164DA8">
        <w:rPr>
          <w:b/>
          <w:lang w:val="en-US" w:eastAsia="zh-CN"/>
        </w:rPr>
        <w:t>5</w:t>
      </w:r>
      <w:r w:rsidR="00D41F5B">
        <w:rPr>
          <w:b/>
          <w:lang w:val="en-US" w:eastAsia="zh-CN"/>
        </w:rPr>
        <w:t>,</w:t>
      </w:r>
      <w:r>
        <w:rPr>
          <w:b/>
          <w:lang w:val="en-US" w:eastAsia="zh-CN"/>
        </w:rPr>
        <w:t xml:space="preserve">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 xml:space="preserve"> for </w:t>
      </w:r>
      <w:r w:rsidRPr="00D71B90">
        <w:rPr>
          <w:b/>
          <w:lang w:val="en-US" w:eastAsia="zh-CN"/>
        </w:rPr>
        <w:t>scheduling optimization or handover optimization</w:t>
      </w:r>
      <w:r>
        <w:rPr>
          <w:b/>
          <w:lang w:val="en-US" w:eastAsia="zh-CN"/>
        </w:rPr>
        <w:t>.</w:t>
      </w:r>
    </w:p>
    <w:p w:rsidR="00D71B90" w:rsidRDefault="00D71B90" w:rsidP="00D71B90">
      <w:pPr>
        <w:overflowPunct/>
        <w:autoSpaceDE/>
        <w:autoSpaceDN/>
        <w:adjustRightInd/>
        <w:textAlignment w:val="auto"/>
        <w:rPr>
          <w:rFonts w:eastAsiaTheme="minorEastAsia"/>
          <w:lang w:eastAsia="zh-CN"/>
        </w:rPr>
      </w:pPr>
      <w:r>
        <w:rPr>
          <w:rFonts w:eastAsiaTheme="minorEastAsia"/>
          <w:lang w:eastAsia="zh-CN"/>
        </w:rPr>
        <w:t xml:space="preserve">As majority companies proposed that the RAN visible </w:t>
      </w:r>
      <w:proofErr w:type="spellStart"/>
      <w:r>
        <w:rPr>
          <w:rFonts w:eastAsiaTheme="minorEastAsia"/>
          <w:lang w:eastAsia="zh-CN"/>
        </w:rPr>
        <w:t>QoE</w:t>
      </w:r>
      <w:proofErr w:type="spellEnd"/>
      <w:r>
        <w:rPr>
          <w:rFonts w:eastAsiaTheme="minorEastAsia"/>
          <w:lang w:eastAsia="zh-CN"/>
        </w:rPr>
        <w:t xml:space="preserve"> can be used for scheduling, there will be </w:t>
      </w:r>
      <w:proofErr w:type="spellStart"/>
      <w:r>
        <w:rPr>
          <w:rFonts w:eastAsiaTheme="minorEastAsia"/>
          <w:lang w:eastAsia="zh-CN"/>
        </w:rPr>
        <w:t>QoE</w:t>
      </w:r>
      <w:proofErr w:type="spellEnd"/>
      <w:r>
        <w:rPr>
          <w:rFonts w:eastAsiaTheme="minorEastAsia"/>
          <w:lang w:eastAsia="zh-CN"/>
        </w:rPr>
        <w:t xml:space="preserve"> information transmitted on F1 in CU-DU split architecture, no matter what kind of the </w:t>
      </w:r>
      <w:proofErr w:type="spellStart"/>
      <w:r>
        <w:rPr>
          <w:rFonts w:eastAsiaTheme="minorEastAsia"/>
          <w:lang w:eastAsia="zh-CN"/>
        </w:rPr>
        <w:t>QoE</w:t>
      </w:r>
      <w:proofErr w:type="spellEnd"/>
      <w:r>
        <w:rPr>
          <w:rFonts w:eastAsiaTheme="minorEastAsia"/>
          <w:lang w:eastAsia="zh-CN"/>
        </w:rPr>
        <w:t xml:space="preserve"> information is, so the impact on F1 interface is </w:t>
      </w:r>
      <w:r w:rsidRPr="00D71B90">
        <w:rPr>
          <w:rFonts w:eastAsiaTheme="minorEastAsia"/>
          <w:lang w:eastAsia="zh-CN"/>
        </w:rPr>
        <w:t>foreseeable</w:t>
      </w:r>
      <w:r>
        <w:rPr>
          <w:rFonts w:eastAsiaTheme="minorEastAsia"/>
          <w:lang w:eastAsia="zh-CN"/>
        </w:rPr>
        <w:t>.</w:t>
      </w:r>
    </w:p>
    <w:p w:rsidR="00D71B90" w:rsidRDefault="00D71B90" w:rsidP="00D71B90">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164DA8">
        <w:rPr>
          <w:rFonts w:eastAsiaTheme="minorEastAsia"/>
          <w:b/>
          <w:lang w:val="en-US" w:eastAsia="zh-CN"/>
        </w:rPr>
        <w:t>6</w:t>
      </w:r>
      <w:r w:rsidR="00D41F5B">
        <w:rPr>
          <w:rFonts w:eastAsiaTheme="minorEastAsia"/>
          <w:b/>
          <w:lang w:val="en-US" w:eastAsia="zh-CN"/>
        </w:rPr>
        <w:t>,</w:t>
      </w:r>
      <w:r w:rsidR="00164DA8">
        <w:rPr>
          <w:rFonts w:eastAsiaTheme="minorEastAsia"/>
          <w:b/>
          <w:lang w:val="en-US" w:eastAsia="zh-CN"/>
        </w:rPr>
        <w:t xml:space="preserve"> </w:t>
      </w:r>
      <w:proofErr w:type="spellStart"/>
      <w:r>
        <w:rPr>
          <w:rFonts w:eastAsiaTheme="minorEastAsia"/>
          <w:b/>
          <w:lang w:val="en-US" w:eastAsia="zh-CN"/>
        </w:rPr>
        <w:t>QoE</w:t>
      </w:r>
      <w:proofErr w:type="spellEnd"/>
      <w:r>
        <w:rPr>
          <w:rFonts w:eastAsiaTheme="minorEastAsia"/>
          <w:b/>
          <w:lang w:val="en-US" w:eastAsia="zh-CN"/>
        </w:rPr>
        <w:t xml:space="preserve"> information should be transmitted on F1 for scheduling purpose.</w:t>
      </w:r>
    </w:p>
    <w:p w:rsidR="00164DA8" w:rsidRDefault="00164DA8" w:rsidP="00D71B90">
      <w:pPr>
        <w:overflowPunct/>
        <w:autoSpaceDE/>
        <w:autoSpaceDN/>
        <w:adjustRightInd/>
        <w:textAlignment w:val="auto"/>
        <w:rPr>
          <w:rFonts w:eastAsiaTheme="minorEastAsia"/>
          <w:lang w:val="en-US" w:eastAsia="zh-CN"/>
        </w:rPr>
      </w:pPr>
      <w:r w:rsidRPr="00164DA8">
        <w:rPr>
          <w:rFonts w:eastAsiaTheme="minorEastAsia"/>
          <w:lang w:val="en-US" w:eastAsia="zh-CN"/>
        </w:rPr>
        <w:t>The corresponding CR for TS 38.473 is in [</w:t>
      </w:r>
      <w:r w:rsidR="00CE0870">
        <w:rPr>
          <w:rFonts w:eastAsiaTheme="minorEastAsia"/>
          <w:lang w:val="en-US" w:eastAsia="zh-CN"/>
        </w:rPr>
        <w:t>4</w:t>
      </w:r>
      <w:r w:rsidRPr="00164DA8">
        <w:rPr>
          <w:rFonts w:eastAsiaTheme="minorEastAsia"/>
          <w:lang w:val="en-US" w:eastAsia="zh-CN"/>
        </w:rPr>
        <w:t>]</w:t>
      </w:r>
    </w:p>
    <w:p w:rsidR="00164DA8" w:rsidRPr="00164DA8" w:rsidRDefault="00164DA8" w:rsidP="00D71B90">
      <w:pPr>
        <w:overflowPunct/>
        <w:autoSpaceDE/>
        <w:autoSpaceDN/>
        <w:adjustRightInd/>
        <w:textAlignment w:val="auto"/>
        <w:rPr>
          <w:rFonts w:eastAsiaTheme="minorEastAsia"/>
          <w:lang w:eastAsia="zh-CN"/>
        </w:rPr>
      </w:pPr>
      <w:r>
        <w:rPr>
          <w:rFonts w:eastAsiaTheme="minorEastAsia"/>
          <w:b/>
          <w:lang w:val="en-US" w:eastAsia="zh-CN"/>
        </w:rPr>
        <w:t>Proposal 7</w:t>
      </w:r>
      <w:r w:rsidR="00D41F5B">
        <w:rPr>
          <w:rFonts w:eastAsiaTheme="minorEastAsia"/>
          <w:b/>
          <w:lang w:val="en-US" w:eastAsia="zh-CN"/>
        </w:rPr>
        <w:t>,</w:t>
      </w:r>
      <w:r>
        <w:rPr>
          <w:rFonts w:eastAsiaTheme="minorEastAsia"/>
          <w:b/>
          <w:lang w:val="en-US" w:eastAsia="zh-CN"/>
        </w:rPr>
        <w:t xml:space="preserve"> RAN3 agree the CR for TS 38.473 in </w:t>
      </w:r>
      <w:r w:rsidR="00D41F5B" w:rsidRPr="00D41F5B">
        <w:rPr>
          <w:rFonts w:eastAsiaTheme="minorEastAsia"/>
          <w:b/>
          <w:lang w:val="en-US" w:eastAsia="zh-CN"/>
        </w:rPr>
        <w:t>R3-215547</w:t>
      </w:r>
      <w:r>
        <w:rPr>
          <w:rFonts w:eastAsiaTheme="minorEastAsia"/>
          <w:b/>
          <w:lang w:val="en-US" w:eastAsia="zh-CN"/>
        </w:rPr>
        <w:t xml:space="preserve"> to support </w:t>
      </w:r>
      <w:proofErr w:type="spellStart"/>
      <w:r>
        <w:rPr>
          <w:rFonts w:eastAsiaTheme="minorEastAsia"/>
          <w:b/>
          <w:lang w:val="en-US" w:eastAsia="zh-CN"/>
        </w:rPr>
        <w:t>QoS</w:t>
      </w:r>
      <w:proofErr w:type="spellEnd"/>
      <w:r>
        <w:rPr>
          <w:rFonts w:eastAsiaTheme="minorEastAsia"/>
          <w:b/>
          <w:lang w:val="en-US" w:eastAsia="zh-CN"/>
        </w:rPr>
        <w:t xml:space="preserve"> information transfer.</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the RAN visible metrics and values, and the RAN visible </w:t>
      </w:r>
      <w:proofErr w:type="spellStart"/>
      <w:r>
        <w:rPr>
          <w:rFonts w:eastAsia="Malgun Gothic"/>
          <w:sz w:val="21"/>
          <w:szCs w:val="21"/>
          <w:lang w:eastAsia="ko-KR"/>
        </w:rPr>
        <w:t>QoE</w:t>
      </w:r>
      <w:proofErr w:type="spellEnd"/>
      <w:r>
        <w:rPr>
          <w:rFonts w:eastAsia="Malgun Gothic"/>
          <w:sz w:val="21"/>
          <w:szCs w:val="21"/>
          <w:lang w:eastAsia="ko-KR"/>
        </w:rPr>
        <w:t xml:space="preserve"> </w:t>
      </w:r>
      <w:proofErr w:type="spellStart"/>
      <w:r w:rsidR="00FC6BE2">
        <w:rPr>
          <w:rFonts w:eastAsia="Malgun Gothic"/>
          <w:sz w:val="21"/>
          <w:szCs w:val="21"/>
          <w:lang w:eastAsia="ko-KR"/>
        </w:rPr>
        <w:t>cofiguation</w:t>
      </w:r>
      <w:proofErr w:type="spellEnd"/>
      <w:r w:rsidR="00FC6BE2">
        <w:rPr>
          <w:rFonts w:eastAsia="Malgun Gothic"/>
          <w:sz w:val="21"/>
          <w:szCs w:val="21"/>
          <w:lang w:eastAsia="ko-KR"/>
        </w:rPr>
        <w:t xml:space="preserve"> and </w:t>
      </w:r>
      <w:r>
        <w:rPr>
          <w:rFonts w:eastAsia="Malgun Gothic"/>
          <w:sz w:val="21"/>
          <w:szCs w:val="21"/>
          <w:lang w:eastAsia="ko-KR"/>
        </w:rPr>
        <w:t>reporting</w:t>
      </w:r>
      <w:r w:rsidR="00EE50BA">
        <w:rPr>
          <w:rFonts w:eastAsia="Malgun Gothic"/>
          <w:sz w:val="21"/>
          <w:szCs w:val="21"/>
          <w:lang w:eastAsia="ko-KR"/>
        </w:rPr>
        <w:t xml:space="preserve">, the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D41F5B" w:rsidRDefault="00D41F5B" w:rsidP="00D41F5B">
      <w:pPr>
        <w:rPr>
          <w:rFonts w:eastAsiaTheme="minorEastAsia"/>
          <w:b/>
          <w:lang w:eastAsia="zh-CN"/>
        </w:rPr>
      </w:pPr>
      <w:r w:rsidRPr="00D675C2">
        <w:rPr>
          <w:rFonts w:eastAsiaTheme="minorEastAsia"/>
          <w:b/>
          <w:lang w:eastAsia="zh-CN"/>
        </w:rPr>
        <w:t xml:space="preserve">Proposal </w:t>
      </w:r>
      <w:r>
        <w:rPr>
          <w:rFonts w:eastAsiaTheme="minorEastAsia"/>
          <w:b/>
          <w:lang w:eastAsia="zh-CN"/>
        </w:rPr>
        <w:t>1</w:t>
      </w:r>
      <w:r w:rsidRPr="00D675C2">
        <w:rPr>
          <w:rFonts w:eastAsiaTheme="minorEastAsia"/>
          <w:b/>
          <w:lang w:eastAsia="zh-CN"/>
        </w:rPr>
        <w:t xml:space="preserve">, </w:t>
      </w:r>
      <w:r>
        <w:rPr>
          <w:rFonts w:eastAsiaTheme="minorEastAsia"/>
          <w:b/>
          <w:lang w:eastAsia="zh-CN"/>
        </w:rPr>
        <w:t xml:space="preserve">below </w:t>
      </w:r>
      <w:proofErr w:type="spellStart"/>
      <w:r w:rsidRPr="00D675C2">
        <w:rPr>
          <w:rFonts w:eastAsiaTheme="minorEastAsia"/>
          <w:b/>
          <w:lang w:eastAsia="zh-CN"/>
        </w:rPr>
        <w:t>QoE</w:t>
      </w:r>
      <w:proofErr w:type="spellEnd"/>
      <w:r w:rsidRPr="00D675C2">
        <w:rPr>
          <w:rFonts w:eastAsiaTheme="minorEastAsia"/>
          <w:b/>
          <w:lang w:eastAsia="zh-CN"/>
        </w:rPr>
        <w:t xml:space="preserve"> </w:t>
      </w:r>
      <w:r>
        <w:rPr>
          <w:rFonts w:eastAsiaTheme="minorEastAsia"/>
          <w:b/>
          <w:lang w:eastAsia="zh-CN"/>
        </w:rPr>
        <w:t>metrics</w:t>
      </w:r>
      <w:r w:rsidRPr="00D675C2">
        <w:rPr>
          <w:rFonts w:eastAsiaTheme="minorEastAsia"/>
          <w:b/>
          <w:lang w:eastAsia="zh-CN"/>
        </w:rPr>
        <w:t xml:space="preserve"> </w:t>
      </w:r>
      <w:r>
        <w:rPr>
          <w:rFonts w:eastAsiaTheme="minorEastAsia"/>
          <w:b/>
          <w:lang w:eastAsia="zh-CN"/>
        </w:rPr>
        <w:t>can be RAN visible</w:t>
      </w:r>
      <w:r w:rsidRPr="00D675C2">
        <w:rPr>
          <w:rFonts w:eastAsiaTheme="minorEastAsia"/>
          <w:b/>
          <w:lang w:eastAsia="zh-CN"/>
        </w:rPr>
        <w:t>:</w:t>
      </w:r>
    </w:p>
    <w:p w:rsidR="00D41F5B" w:rsidRDefault="00D41F5B" w:rsidP="00D41F5B">
      <w:pPr>
        <w:rPr>
          <w:rFonts w:eastAsiaTheme="minorEastAsia"/>
          <w:b/>
          <w:lang w:eastAsia="zh-CN"/>
        </w:rPr>
      </w:pPr>
      <w:r>
        <w:rPr>
          <w:rFonts w:eastAsiaTheme="minorEastAsia"/>
          <w:b/>
          <w:lang w:eastAsia="zh-CN"/>
        </w:rPr>
        <w:t>F</w:t>
      </w:r>
      <w:r w:rsidRPr="00D675C2">
        <w:rPr>
          <w:rFonts w:eastAsiaTheme="minorEastAsia"/>
          <w:b/>
          <w:lang w:eastAsia="zh-CN"/>
        </w:rPr>
        <w:t>or DASH streaming and VR</w:t>
      </w:r>
    </w:p>
    <w:p w:rsidR="00D41F5B" w:rsidRPr="00D675C2" w:rsidRDefault="00D41F5B" w:rsidP="00D41F5B">
      <w:pPr>
        <w:pStyle w:val="aa"/>
        <w:numPr>
          <w:ilvl w:val="0"/>
          <w:numId w:val="33"/>
        </w:numPr>
        <w:ind w:firstLineChars="0"/>
        <w:rPr>
          <w:rFonts w:eastAsiaTheme="minorEastAsia"/>
          <w:b/>
          <w:lang w:eastAsia="zh-CN"/>
        </w:rPr>
      </w:pPr>
      <w:r w:rsidRPr="00D675C2">
        <w:rPr>
          <w:rFonts w:eastAsiaTheme="minorEastAsia"/>
          <w:b/>
          <w:lang w:eastAsia="zh-CN"/>
        </w:rPr>
        <w:t xml:space="preserve">Buffer Level </w:t>
      </w:r>
    </w:p>
    <w:p w:rsidR="00D41F5B" w:rsidRPr="00D675C2" w:rsidRDefault="00D41F5B" w:rsidP="00D41F5B">
      <w:pPr>
        <w:pStyle w:val="aa"/>
        <w:numPr>
          <w:ilvl w:val="0"/>
          <w:numId w:val="33"/>
        </w:numPr>
        <w:ind w:firstLineChars="0"/>
        <w:rPr>
          <w:rFonts w:eastAsiaTheme="minorEastAsia"/>
          <w:b/>
          <w:lang w:eastAsia="zh-CN"/>
        </w:rPr>
      </w:pPr>
      <w:r w:rsidRPr="00D675C2">
        <w:rPr>
          <w:rFonts w:eastAsiaTheme="minorEastAsia"/>
          <w:b/>
          <w:lang w:eastAsia="zh-CN"/>
        </w:rPr>
        <w:t xml:space="preserve">Play List (e.g. </w:t>
      </w:r>
      <w:r w:rsidRPr="00E156B3">
        <w:rPr>
          <w:rFonts w:eastAsiaTheme="minorEastAsia"/>
          <w:b/>
          <w:lang w:eastAsia="zh-CN"/>
        </w:rPr>
        <w:t xml:space="preserve">non-user actions non-user actions such as </w:t>
      </w:r>
      <w:proofErr w:type="spellStart"/>
      <w:r w:rsidRPr="00E156B3">
        <w:rPr>
          <w:rFonts w:eastAsiaTheme="minorEastAsia"/>
          <w:b/>
          <w:lang w:eastAsia="zh-CN"/>
        </w:rPr>
        <w:t>rebuffering</w:t>
      </w:r>
      <w:proofErr w:type="spellEnd"/>
      <w:r w:rsidRPr="00D675C2">
        <w:rPr>
          <w:rFonts w:eastAsiaTheme="minorEastAsia"/>
          <w:b/>
          <w:lang w:eastAsia="zh-CN"/>
        </w:rPr>
        <w:t>)</w:t>
      </w:r>
    </w:p>
    <w:p w:rsidR="00D41F5B" w:rsidRPr="00E156B3" w:rsidRDefault="00D41F5B" w:rsidP="00D41F5B">
      <w:pPr>
        <w:rPr>
          <w:rFonts w:eastAsiaTheme="minorEastAsia"/>
          <w:b/>
          <w:lang w:eastAsia="zh-CN"/>
        </w:rPr>
      </w:pPr>
      <w:r w:rsidRPr="00E156B3">
        <w:rPr>
          <w:rFonts w:eastAsiaTheme="minorEastAsia"/>
          <w:b/>
          <w:lang w:eastAsia="zh-CN"/>
        </w:rPr>
        <w:t>For VR only,</w:t>
      </w:r>
    </w:p>
    <w:p w:rsidR="00D41F5B" w:rsidRPr="006206A6" w:rsidRDefault="00D41F5B" w:rsidP="00D41F5B">
      <w:pPr>
        <w:pStyle w:val="aa"/>
        <w:numPr>
          <w:ilvl w:val="0"/>
          <w:numId w:val="33"/>
        </w:numPr>
        <w:ind w:firstLineChars="0"/>
        <w:rPr>
          <w:rFonts w:eastAsiaTheme="minorEastAsia"/>
          <w:noProof/>
          <w:lang w:val="en-US" w:eastAsia="zh-CN"/>
        </w:rPr>
      </w:pPr>
      <w:r w:rsidRPr="006206A6">
        <w:rPr>
          <w:rFonts w:eastAsiaTheme="minorEastAsia"/>
          <w:b/>
          <w:lang w:eastAsia="zh-CN"/>
        </w:rPr>
        <w:t xml:space="preserve">Comparable quality viewport switching latency metric </w:t>
      </w:r>
    </w:p>
    <w:p w:rsidR="00164DA8" w:rsidRPr="00D41F5B" w:rsidRDefault="00164DA8" w:rsidP="00D41F5B">
      <w:pPr>
        <w:rPr>
          <w:b/>
          <w:lang w:val="en-US" w:eastAsia="zh-CN"/>
        </w:rPr>
      </w:pPr>
      <w:r w:rsidRPr="00D41F5B">
        <w:rPr>
          <w:b/>
          <w:lang w:val="en-US" w:eastAsia="zh-CN"/>
        </w:rPr>
        <w:t>Observation 1</w:t>
      </w:r>
      <w:r w:rsidR="00D41F5B">
        <w:rPr>
          <w:b/>
          <w:lang w:val="en-US" w:eastAsia="zh-CN"/>
        </w:rPr>
        <w:t>,</w:t>
      </w:r>
      <w:r w:rsidRPr="00D41F5B">
        <w:rPr>
          <w:b/>
          <w:lang w:val="en-US" w:eastAsia="zh-CN"/>
        </w:rPr>
        <w:t xml:space="preserve"> UE performs the </w:t>
      </w:r>
      <w:proofErr w:type="spellStart"/>
      <w:r w:rsidRPr="00D41F5B">
        <w:rPr>
          <w:b/>
          <w:lang w:val="en-US" w:eastAsia="zh-CN"/>
        </w:rPr>
        <w:t>QoE</w:t>
      </w:r>
      <w:proofErr w:type="spellEnd"/>
      <w:r w:rsidRPr="00D41F5B">
        <w:rPr>
          <w:b/>
          <w:lang w:val="en-US" w:eastAsia="zh-CN"/>
        </w:rPr>
        <w:t xml:space="preserve"> value calculation is not preferred by SA4 as it has many limitations.</w:t>
      </w:r>
    </w:p>
    <w:p w:rsidR="00164DA8" w:rsidRPr="00D41F5B" w:rsidRDefault="00164DA8" w:rsidP="00D41F5B">
      <w:pPr>
        <w:rPr>
          <w:b/>
          <w:lang w:val="en-US" w:eastAsia="zh-CN"/>
        </w:rPr>
      </w:pPr>
      <w:r w:rsidRPr="00D41F5B">
        <w:rPr>
          <w:b/>
          <w:lang w:val="en-US" w:eastAsia="zh-CN"/>
        </w:rPr>
        <w:t>Observation 2</w:t>
      </w:r>
      <w:r w:rsidR="00D41F5B">
        <w:rPr>
          <w:b/>
          <w:lang w:val="en-US" w:eastAsia="zh-CN"/>
        </w:rPr>
        <w:t>,</w:t>
      </w:r>
      <w:r w:rsidRPr="00D41F5B">
        <w:rPr>
          <w:b/>
          <w:lang w:val="en-US" w:eastAsia="zh-CN"/>
        </w:rPr>
        <w:t xml:space="preserve"> new mechanism is needed if UE performs the </w:t>
      </w:r>
      <w:proofErr w:type="spellStart"/>
      <w:r w:rsidRPr="00D41F5B">
        <w:rPr>
          <w:b/>
          <w:lang w:val="en-US" w:eastAsia="zh-CN"/>
        </w:rPr>
        <w:t>QoE</w:t>
      </w:r>
      <w:proofErr w:type="spellEnd"/>
      <w:r w:rsidRPr="00D41F5B">
        <w:rPr>
          <w:b/>
          <w:lang w:val="en-US" w:eastAsia="zh-CN"/>
        </w:rPr>
        <w:t xml:space="preserve"> value calculation.</w:t>
      </w:r>
    </w:p>
    <w:p w:rsidR="00164DA8" w:rsidRPr="00D41F5B" w:rsidRDefault="00164DA8" w:rsidP="00D41F5B">
      <w:pPr>
        <w:rPr>
          <w:b/>
          <w:lang w:val="en-US" w:eastAsia="zh-CN"/>
        </w:rPr>
      </w:pPr>
      <w:r w:rsidRPr="00D41F5B">
        <w:rPr>
          <w:b/>
          <w:lang w:val="en-US" w:eastAsia="zh-CN"/>
        </w:rPr>
        <w:t>Observation 3</w:t>
      </w:r>
      <w:r w:rsidR="00D41F5B">
        <w:rPr>
          <w:b/>
          <w:lang w:val="en-US" w:eastAsia="zh-CN"/>
        </w:rPr>
        <w:t>,</w:t>
      </w:r>
      <w:r w:rsidRPr="00D41F5B">
        <w:rPr>
          <w:b/>
          <w:lang w:val="en-US" w:eastAsia="zh-CN"/>
        </w:rPr>
        <w:t xml:space="preserve"> the RAN visible </w:t>
      </w:r>
      <w:proofErr w:type="spellStart"/>
      <w:r w:rsidRPr="00D41F5B">
        <w:rPr>
          <w:b/>
          <w:lang w:val="en-US" w:eastAsia="zh-CN"/>
        </w:rPr>
        <w:t>QoE</w:t>
      </w:r>
      <w:proofErr w:type="spellEnd"/>
      <w:r w:rsidRPr="00D41F5B">
        <w:rPr>
          <w:b/>
          <w:lang w:val="en-US" w:eastAsia="zh-CN"/>
        </w:rPr>
        <w:t xml:space="preserve"> value can be obtained by RAN visible </w:t>
      </w:r>
      <w:proofErr w:type="spellStart"/>
      <w:r w:rsidRPr="00D41F5B">
        <w:rPr>
          <w:b/>
          <w:lang w:val="en-US" w:eastAsia="zh-CN"/>
        </w:rPr>
        <w:t>QoE</w:t>
      </w:r>
      <w:proofErr w:type="spellEnd"/>
      <w:r w:rsidRPr="00D41F5B">
        <w:rPr>
          <w:b/>
          <w:lang w:val="en-US" w:eastAsia="zh-CN"/>
        </w:rPr>
        <w:t xml:space="preserve"> metrics without extra specification impact. </w:t>
      </w:r>
    </w:p>
    <w:p w:rsidR="00164DA8" w:rsidRPr="00164DA8" w:rsidRDefault="00164DA8" w:rsidP="00164DA8">
      <w:pPr>
        <w:rPr>
          <w:rFonts w:eastAsiaTheme="minorEastAsia"/>
          <w:noProof/>
          <w:lang w:val="en-US" w:eastAsia="zh-CN"/>
        </w:rPr>
      </w:pPr>
      <w:r w:rsidRPr="00164DA8">
        <w:rPr>
          <w:b/>
          <w:lang w:val="en-US" w:eastAsia="zh-CN"/>
        </w:rPr>
        <w:t xml:space="preserve">Proposal </w:t>
      </w:r>
      <w:r w:rsidR="00D41F5B">
        <w:rPr>
          <w:b/>
          <w:lang w:val="en-US" w:eastAsia="zh-CN"/>
        </w:rPr>
        <w:t>2,</w:t>
      </w:r>
      <w:r w:rsidRPr="00164DA8">
        <w:rPr>
          <w:b/>
          <w:lang w:val="en-US" w:eastAsia="zh-CN"/>
        </w:rPr>
        <w:t xml:space="preserve"> RAN visible </w:t>
      </w:r>
      <w:proofErr w:type="spellStart"/>
      <w:r w:rsidRPr="00164DA8">
        <w:rPr>
          <w:b/>
          <w:lang w:val="en-US" w:eastAsia="zh-CN"/>
        </w:rPr>
        <w:t>QoE</w:t>
      </w:r>
      <w:proofErr w:type="spellEnd"/>
      <w:r w:rsidRPr="00164DA8">
        <w:rPr>
          <w:b/>
          <w:lang w:val="en-US" w:eastAsia="zh-CN"/>
        </w:rPr>
        <w:t xml:space="preserve"> value should be generated in </w:t>
      </w:r>
      <w:proofErr w:type="spellStart"/>
      <w:r w:rsidRPr="00164DA8">
        <w:rPr>
          <w:b/>
          <w:lang w:val="en-US" w:eastAsia="zh-CN"/>
        </w:rPr>
        <w:t>gNB</w:t>
      </w:r>
      <w:proofErr w:type="spellEnd"/>
      <w:r w:rsidRPr="00164DA8">
        <w:rPr>
          <w:b/>
          <w:lang w:val="en-US" w:eastAsia="zh-CN"/>
        </w:rPr>
        <w:t xml:space="preserve"> based on the RAN visible </w:t>
      </w:r>
      <w:proofErr w:type="spellStart"/>
      <w:r w:rsidRPr="00164DA8">
        <w:rPr>
          <w:b/>
          <w:lang w:val="en-US" w:eastAsia="zh-CN"/>
        </w:rPr>
        <w:t>QoE</w:t>
      </w:r>
      <w:proofErr w:type="spellEnd"/>
      <w:r w:rsidRPr="00164DA8">
        <w:rPr>
          <w:b/>
          <w:lang w:val="en-US" w:eastAsia="zh-CN"/>
        </w:rPr>
        <w:t xml:space="preserve"> metrics and the existing models defined by SA4.</w:t>
      </w:r>
    </w:p>
    <w:p w:rsidR="00D41F5B" w:rsidRPr="00D41F5B" w:rsidRDefault="00D41F5B" w:rsidP="00164DA8">
      <w:pPr>
        <w:rPr>
          <w:rFonts w:eastAsiaTheme="minorEastAsia"/>
          <w:b/>
          <w:lang w:val="en-US" w:eastAsia="zh-CN"/>
        </w:rPr>
      </w:pPr>
      <w:r w:rsidRPr="00CE0870">
        <w:rPr>
          <w:b/>
          <w:lang w:val="en-US" w:eastAsia="zh-CN"/>
        </w:rPr>
        <w:t>Proposal</w:t>
      </w:r>
      <w:r>
        <w:rPr>
          <w:b/>
          <w:lang w:val="en-US" w:eastAsia="zh-CN"/>
        </w:rPr>
        <w:t xml:space="preserve"> 3</w:t>
      </w:r>
      <w:r w:rsidRPr="00D41F5B">
        <w:rPr>
          <w:b/>
          <w:lang w:val="en-US" w:eastAsia="zh-CN"/>
        </w:rPr>
        <w:t xml:space="preserve">, Reporting Interval and triggering conditions should be included in </w:t>
      </w:r>
      <w:proofErr w:type="spellStart"/>
      <w:r w:rsidRPr="00D41F5B">
        <w:rPr>
          <w:b/>
          <w:lang w:val="en-US" w:eastAsia="zh-CN"/>
        </w:rPr>
        <w:t>RVQoE</w:t>
      </w:r>
      <w:proofErr w:type="spellEnd"/>
      <w:r w:rsidRPr="00D41F5B">
        <w:rPr>
          <w:b/>
          <w:lang w:val="en-US" w:eastAsia="zh-CN"/>
        </w:rPr>
        <w:t xml:space="preserve"> configuration.</w:t>
      </w:r>
    </w:p>
    <w:p w:rsidR="00164DA8" w:rsidRPr="00164DA8" w:rsidRDefault="00164DA8" w:rsidP="00164DA8">
      <w:pPr>
        <w:rPr>
          <w:rFonts w:eastAsiaTheme="minorEastAsia"/>
          <w:noProof/>
          <w:lang w:val="en-US" w:eastAsia="zh-CN"/>
        </w:rPr>
      </w:pPr>
      <w:r w:rsidRPr="00164DA8">
        <w:rPr>
          <w:b/>
          <w:lang w:val="en-US" w:eastAsia="zh-CN"/>
        </w:rPr>
        <w:t xml:space="preserve">Proposal </w:t>
      </w:r>
      <w:r w:rsidR="00D41F5B">
        <w:rPr>
          <w:b/>
          <w:lang w:val="en-US" w:eastAsia="zh-CN"/>
        </w:rPr>
        <w:t>4,</w:t>
      </w:r>
      <w:r w:rsidRPr="00164DA8">
        <w:rPr>
          <w:b/>
          <w:lang w:val="en-US" w:eastAsia="zh-CN"/>
        </w:rPr>
        <w:t xml:space="preserve"> the DRB information (or </w:t>
      </w:r>
      <w:proofErr w:type="spellStart"/>
      <w:r w:rsidRPr="00164DA8">
        <w:rPr>
          <w:b/>
          <w:lang w:val="en-US" w:eastAsia="zh-CN"/>
        </w:rPr>
        <w:t>QoS</w:t>
      </w:r>
      <w:proofErr w:type="spellEnd"/>
      <w:r w:rsidRPr="00164DA8">
        <w:rPr>
          <w:b/>
          <w:lang w:val="en-US" w:eastAsia="zh-CN"/>
        </w:rPr>
        <w:t xml:space="preserve"> flow information) should be included in the </w:t>
      </w:r>
      <w:proofErr w:type="spellStart"/>
      <w:r w:rsidRPr="00164DA8">
        <w:rPr>
          <w:b/>
          <w:lang w:val="en-US" w:eastAsia="zh-CN"/>
        </w:rPr>
        <w:t>QoE</w:t>
      </w:r>
      <w:proofErr w:type="spellEnd"/>
      <w:r w:rsidRPr="00164DA8">
        <w:rPr>
          <w:b/>
          <w:lang w:val="en-US" w:eastAsia="zh-CN"/>
        </w:rPr>
        <w:t xml:space="preserve"> report for </w:t>
      </w:r>
      <w:proofErr w:type="spellStart"/>
      <w:r w:rsidRPr="00164DA8">
        <w:rPr>
          <w:b/>
          <w:lang w:val="en-US" w:eastAsia="zh-CN"/>
        </w:rPr>
        <w:t>QoS</w:t>
      </w:r>
      <w:proofErr w:type="spellEnd"/>
      <w:r w:rsidRPr="00164DA8">
        <w:rPr>
          <w:b/>
          <w:lang w:val="en-US" w:eastAsia="zh-CN"/>
        </w:rPr>
        <w:t xml:space="preserve"> aware scheduling.</w:t>
      </w:r>
    </w:p>
    <w:p w:rsidR="00164DA8" w:rsidRDefault="00164DA8" w:rsidP="00164DA8">
      <w:pPr>
        <w:rPr>
          <w:b/>
          <w:lang w:val="en-US" w:eastAsia="zh-CN"/>
        </w:rPr>
      </w:pPr>
      <w:r>
        <w:rPr>
          <w:b/>
          <w:lang w:val="en-US" w:eastAsia="zh-CN"/>
        </w:rPr>
        <w:t xml:space="preserve">Proposal </w:t>
      </w:r>
      <w:r w:rsidR="00D41F5B">
        <w:rPr>
          <w:b/>
          <w:lang w:val="en-US" w:eastAsia="zh-CN"/>
        </w:rPr>
        <w:t>5,</w:t>
      </w:r>
      <w:r>
        <w:rPr>
          <w:b/>
          <w:lang w:val="en-US" w:eastAsia="zh-CN"/>
        </w:rPr>
        <w:t xml:space="preserve">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 xml:space="preserve"> for </w:t>
      </w:r>
      <w:r w:rsidRPr="00D71B90">
        <w:rPr>
          <w:b/>
          <w:lang w:val="en-US" w:eastAsia="zh-CN"/>
        </w:rPr>
        <w:t>scheduling optimization or handover optimization</w:t>
      </w:r>
      <w:r>
        <w:rPr>
          <w:b/>
          <w:lang w:val="en-US" w:eastAsia="zh-CN"/>
        </w:rPr>
        <w:t>.</w:t>
      </w:r>
    </w:p>
    <w:p w:rsidR="00164DA8" w:rsidRDefault="00164DA8" w:rsidP="00164DA8">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D41F5B">
        <w:rPr>
          <w:rFonts w:eastAsiaTheme="minorEastAsia"/>
          <w:b/>
          <w:lang w:val="en-US" w:eastAsia="zh-CN"/>
        </w:rPr>
        <w:t>6,</w:t>
      </w:r>
      <w:r>
        <w:rPr>
          <w:rFonts w:eastAsiaTheme="minorEastAsia"/>
          <w:b/>
          <w:lang w:val="en-US" w:eastAsia="zh-CN"/>
        </w:rPr>
        <w:t xml:space="preserve"> </w:t>
      </w:r>
      <w:proofErr w:type="spellStart"/>
      <w:r>
        <w:rPr>
          <w:rFonts w:eastAsiaTheme="minorEastAsia"/>
          <w:b/>
          <w:lang w:val="en-US" w:eastAsia="zh-CN"/>
        </w:rPr>
        <w:t>QoE</w:t>
      </w:r>
      <w:proofErr w:type="spellEnd"/>
      <w:r>
        <w:rPr>
          <w:rFonts w:eastAsiaTheme="minorEastAsia"/>
          <w:b/>
          <w:lang w:val="en-US" w:eastAsia="zh-CN"/>
        </w:rPr>
        <w:t xml:space="preserve"> information should be transmitted on F1 for scheduling purpose.</w:t>
      </w:r>
    </w:p>
    <w:p w:rsidR="00164DA8" w:rsidRPr="00164DA8" w:rsidRDefault="00164DA8" w:rsidP="00164DA8">
      <w:pPr>
        <w:overflowPunct/>
        <w:autoSpaceDE/>
        <w:autoSpaceDN/>
        <w:adjustRightInd/>
        <w:textAlignment w:val="auto"/>
        <w:rPr>
          <w:rFonts w:eastAsiaTheme="minorEastAsia"/>
          <w:lang w:eastAsia="zh-CN"/>
        </w:rPr>
      </w:pPr>
      <w:r>
        <w:rPr>
          <w:rFonts w:eastAsiaTheme="minorEastAsia"/>
          <w:b/>
          <w:lang w:val="en-US" w:eastAsia="zh-CN"/>
        </w:rPr>
        <w:t xml:space="preserve">Proposal </w:t>
      </w:r>
      <w:r w:rsidR="00D41F5B">
        <w:rPr>
          <w:rFonts w:eastAsiaTheme="minorEastAsia"/>
          <w:b/>
          <w:lang w:val="en-US" w:eastAsia="zh-CN"/>
        </w:rPr>
        <w:t>7,</w:t>
      </w:r>
      <w:r>
        <w:rPr>
          <w:rFonts w:eastAsiaTheme="minorEastAsia"/>
          <w:b/>
          <w:lang w:val="en-US" w:eastAsia="zh-CN"/>
        </w:rPr>
        <w:t xml:space="preserve"> RAN3 agree the CR for TS 38.473 to support </w:t>
      </w:r>
      <w:proofErr w:type="spellStart"/>
      <w:r>
        <w:rPr>
          <w:rFonts w:eastAsiaTheme="minorEastAsia"/>
          <w:b/>
          <w:lang w:val="en-US" w:eastAsia="zh-CN"/>
        </w:rPr>
        <w:t>QoS</w:t>
      </w:r>
      <w:proofErr w:type="spellEnd"/>
      <w:r>
        <w:rPr>
          <w:rFonts w:eastAsiaTheme="minorEastAsia"/>
          <w:b/>
          <w:lang w:val="en-US" w:eastAsia="zh-CN"/>
        </w:rPr>
        <w:t xml:space="preserve"> information transfer.</w:t>
      </w:r>
    </w:p>
    <w:p w:rsidR="00A91319" w:rsidRPr="00A45C52" w:rsidRDefault="00A91319" w:rsidP="00A91319">
      <w:pPr>
        <w:pStyle w:val="1"/>
        <w:rPr>
          <w:lang w:eastAsia="zh-CN"/>
        </w:rPr>
      </w:pPr>
      <w:r w:rsidRPr="00A45C52">
        <w:t>References</w:t>
      </w:r>
    </w:p>
    <w:p w:rsidR="00075A4F" w:rsidRDefault="00075A4F" w:rsidP="00075A4F">
      <w:pPr>
        <w:numPr>
          <w:ilvl w:val="0"/>
          <w:numId w:val="2"/>
        </w:numPr>
        <w:overflowPunct/>
        <w:autoSpaceDE/>
        <w:autoSpaceDN/>
        <w:adjustRightInd/>
        <w:textAlignment w:val="auto"/>
        <w:rPr>
          <w:rFonts w:eastAsia="MS Mincho"/>
          <w:lang w:eastAsia="ja-JP"/>
        </w:rPr>
      </w:pPr>
      <w:r w:rsidRPr="00075A4F">
        <w:rPr>
          <w:rFonts w:eastAsia="MS Mincho"/>
          <w:lang w:eastAsia="ja-JP"/>
        </w:rPr>
        <w:t>R3-211981</w:t>
      </w:r>
    </w:p>
    <w:p w:rsidR="00164DA8" w:rsidRDefault="006206A6" w:rsidP="00164DA8">
      <w:pPr>
        <w:numPr>
          <w:ilvl w:val="0"/>
          <w:numId w:val="2"/>
        </w:numPr>
        <w:overflowPunct/>
        <w:autoSpaceDE/>
        <w:autoSpaceDN/>
        <w:adjustRightInd/>
        <w:textAlignment w:val="auto"/>
        <w:rPr>
          <w:rFonts w:eastAsia="MS Mincho"/>
          <w:lang w:eastAsia="ja-JP"/>
        </w:rPr>
      </w:pPr>
      <w:r>
        <w:rPr>
          <w:rFonts w:eastAsia="MS Mincho"/>
          <w:lang w:eastAsia="ja-JP"/>
        </w:rPr>
        <w:t>TS 26.247</w:t>
      </w:r>
    </w:p>
    <w:p w:rsidR="00D41F5B" w:rsidRPr="00D41F5B" w:rsidRDefault="00D41F5B" w:rsidP="00164DA8">
      <w:pPr>
        <w:numPr>
          <w:ilvl w:val="0"/>
          <w:numId w:val="2"/>
        </w:numPr>
        <w:overflowPunct/>
        <w:autoSpaceDE/>
        <w:autoSpaceDN/>
        <w:adjustRightInd/>
        <w:textAlignment w:val="auto"/>
        <w:rPr>
          <w:rFonts w:eastAsia="MS Mincho"/>
          <w:lang w:eastAsia="ja-JP"/>
        </w:rPr>
      </w:pPr>
      <w:r>
        <w:rPr>
          <w:rFonts w:eastAsiaTheme="minorEastAsia" w:hint="eastAsia"/>
          <w:lang w:eastAsia="zh-CN"/>
        </w:rPr>
        <w:t>T</w:t>
      </w:r>
      <w:r>
        <w:rPr>
          <w:rFonts w:eastAsiaTheme="minorEastAsia"/>
          <w:lang w:eastAsia="zh-CN"/>
        </w:rPr>
        <w:t>S 26.118</w:t>
      </w:r>
    </w:p>
    <w:p w:rsidR="00F3271C" w:rsidRPr="00275DFD" w:rsidRDefault="00D41F5B" w:rsidP="00F3271C">
      <w:pPr>
        <w:numPr>
          <w:ilvl w:val="0"/>
          <w:numId w:val="2"/>
        </w:numPr>
        <w:overflowPunct/>
        <w:autoSpaceDE/>
        <w:autoSpaceDN/>
        <w:adjustRightInd/>
        <w:textAlignment w:val="auto"/>
        <w:rPr>
          <w:rFonts w:eastAsia="MS Mincho" w:hint="eastAsia"/>
          <w:lang w:eastAsia="ja-JP"/>
        </w:rPr>
      </w:pPr>
      <w:r w:rsidRPr="00D41F5B">
        <w:rPr>
          <w:rFonts w:eastAsia="MS Mincho"/>
          <w:lang w:eastAsia="ja-JP"/>
        </w:rPr>
        <w:t>R3-215547</w:t>
      </w:r>
      <w:r>
        <w:rPr>
          <w:rFonts w:eastAsia="MS Mincho"/>
          <w:lang w:eastAsia="ja-JP"/>
        </w:rPr>
        <w:t xml:space="preserve"> CR for TS 38.473</w:t>
      </w:r>
      <w:bookmarkStart w:id="0" w:name="_GoBack"/>
      <w:bookmarkEnd w:id="0"/>
    </w:p>
    <w:sectPr w:rsidR="00F3271C"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216" w:rsidRDefault="00E60216" w:rsidP="00A91319">
      <w:pPr>
        <w:spacing w:after="0"/>
      </w:pPr>
      <w:r>
        <w:separator/>
      </w:r>
    </w:p>
  </w:endnote>
  <w:endnote w:type="continuationSeparator" w:id="0">
    <w:p w:rsidR="00E60216" w:rsidRDefault="00E6021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216" w:rsidRDefault="00E60216" w:rsidP="00A91319">
      <w:pPr>
        <w:spacing w:after="0"/>
      </w:pPr>
      <w:r>
        <w:separator/>
      </w:r>
    </w:p>
  </w:footnote>
  <w:footnote w:type="continuationSeparator" w:id="0">
    <w:p w:rsidR="00E60216" w:rsidRDefault="00E6021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2"/>
  </w:num>
  <w:num w:numId="3">
    <w:abstractNumId w:val="23"/>
  </w:num>
  <w:num w:numId="4">
    <w:abstractNumId w:val="26"/>
  </w:num>
  <w:num w:numId="5">
    <w:abstractNumId w:val="10"/>
  </w:num>
  <w:num w:numId="6">
    <w:abstractNumId w:val="6"/>
  </w:num>
  <w:num w:numId="7">
    <w:abstractNumId w:val="22"/>
  </w:num>
  <w:num w:numId="8">
    <w:abstractNumId w:val="2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7"/>
  </w:num>
  <w:num w:numId="13">
    <w:abstractNumId w:val="7"/>
  </w:num>
  <w:num w:numId="14">
    <w:abstractNumId w:val="31"/>
  </w:num>
  <w:num w:numId="15">
    <w:abstractNumId w:val="28"/>
  </w:num>
  <w:num w:numId="16">
    <w:abstractNumId w:val="2"/>
  </w:num>
  <w:num w:numId="17">
    <w:abstractNumId w:val="18"/>
  </w:num>
  <w:num w:numId="18">
    <w:abstractNumId w:val="14"/>
  </w:num>
  <w:num w:numId="19">
    <w:abstractNumId w:val="19"/>
  </w:num>
  <w:num w:numId="20">
    <w:abstractNumId w:val="11"/>
  </w:num>
  <w:num w:numId="21">
    <w:abstractNumId w:val="3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4"/>
  </w:num>
  <w:num w:numId="25">
    <w:abstractNumId w:val="8"/>
  </w:num>
  <w:num w:numId="26">
    <w:abstractNumId w:val="20"/>
  </w:num>
  <w:num w:numId="27">
    <w:abstractNumId w:val="21"/>
  </w:num>
  <w:num w:numId="28">
    <w:abstractNumId w:val="24"/>
  </w:num>
  <w:num w:numId="29">
    <w:abstractNumId w:val="32"/>
  </w:num>
  <w:num w:numId="30">
    <w:abstractNumId w:val="33"/>
  </w:num>
  <w:num w:numId="31">
    <w:abstractNumId w:val="29"/>
  </w:num>
  <w:num w:numId="32">
    <w:abstractNumId w:val="25"/>
  </w:num>
  <w:num w:numId="33">
    <w:abstractNumId w:val="3"/>
  </w:num>
  <w:num w:numId="34">
    <w:abstractNumId w:val="5"/>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195F"/>
    <w:rsid w:val="00003E6A"/>
    <w:rsid w:val="00023BAD"/>
    <w:rsid w:val="0002414A"/>
    <w:rsid w:val="0003065F"/>
    <w:rsid w:val="000314B4"/>
    <w:rsid w:val="00036666"/>
    <w:rsid w:val="00055365"/>
    <w:rsid w:val="00073ADE"/>
    <w:rsid w:val="00075A4F"/>
    <w:rsid w:val="0009166F"/>
    <w:rsid w:val="00093F50"/>
    <w:rsid w:val="00095B35"/>
    <w:rsid w:val="000A1850"/>
    <w:rsid w:val="000A230D"/>
    <w:rsid w:val="000A348A"/>
    <w:rsid w:val="000A3C16"/>
    <w:rsid w:val="000A4696"/>
    <w:rsid w:val="000A4ACB"/>
    <w:rsid w:val="000A541B"/>
    <w:rsid w:val="000B316B"/>
    <w:rsid w:val="000B47E0"/>
    <w:rsid w:val="000B5CEC"/>
    <w:rsid w:val="000B6190"/>
    <w:rsid w:val="000C20F0"/>
    <w:rsid w:val="000C30F6"/>
    <w:rsid w:val="000D7C3C"/>
    <w:rsid w:val="000F2BF1"/>
    <w:rsid w:val="00106846"/>
    <w:rsid w:val="001112C3"/>
    <w:rsid w:val="00112FBD"/>
    <w:rsid w:val="001158B1"/>
    <w:rsid w:val="001222EB"/>
    <w:rsid w:val="001324BC"/>
    <w:rsid w:val="0013251E"/>
    <w:rsid w:val="00134683"/>
    <w:rsid w:val="0014135A"/>
    <w:rsid w:val="001465B1"/>
    <w:rsid w:val="00147DBB"/>
    <w:rsid w:val="001568D9"/>
    <w:rsid w:val="00161087"/>
    <w:rsid w:val="0016483F"/>
    <w:rsid w:val="00164DA8"/>
    <w:rsid w:val="0017387A"/>
    <w:rsid w:val="0018050E"/>
    <w:rsid w:val="00180EC4"/>
    <w:rsid w:val="00181EAA"/>
    <w:rsid w:val="001824DA"/>
    <w:rsid w:val="001A157F"/>
    <w:rsid w:val="001A3830"/>
    <w:rsid w:val="001A439C"/>
    <w:rsid w:val="001A7A71"/>
    <w:rsid w:val="001B352D"/>
    <w:rsid w:val="001B49CE"/>
    <w:rsid w:val="001B5F37"/>
    <w:rsid w:val="001C3B32"/>
    <w:rsid w:val="001C4AFF"/>
    <w:rsid w:val="001C590C"/>
    <w:rsid w:val="001D0191"/>
    <w:rsid w:val="001E618C"/>
    <w:rsid w:val="001F1B73"/>
    <w:rsid w:val="001F352F"/>
    <w:rsid w:val="001F43C6"/>
    <w:rsid w:val="001F74F1"/>
    <w:rsid w:val="00211EE8"/>
    <w:rsid w:val="002146D9"/>
    <w:rsid w:val="00221976"/>
    <w:rsid w:val="00231266"/>
    <w:rsid w:val="002326D4"/>
    <w:rsid w:val="002329A9"/>
    <w:rsid w:val="00232A3F"/>
    <w:rsid w:val="0023345E"/>
    <w:rsid w:val="00235B09"/>
    <w:rsid w:val="00250D3F"/>
    <w:rsid w:val="002707F5"/>
    <w:rsid w:val="00275DFD"/>
    <w:rsid w:val="002844E0"/>
    <w:rsid w:val="00285D5A"/>
    <w:rsid w:val="002870E7"/>
    <w:rsid w:val="00292163"/>
    <w:rsid w:val="002A046E"/>
    <w:rsid w:val="002B0C85"/>
    <w:rsid w:val="002B65B1"/>
    <w:rsid w:val="002C5BC5"/>
    <w:rsid w:val="002C786B"/>
    <w:rsid w:val="002D03E8"/>
    <w:rsid w:val="002E701D"/>
    <w:rsid w:val="002F0E01"/>
    <w:rsid w:val="002F6655"/>
    <w:rsid w:val="0031085F"/>
    <w:rsid w:val="0031119F"/>
    <w:rsid w:val="00324DBD"/>
    <w:rsid w:val="00331153"/>
    <w:rsid w:val="00340C10"/>
    <w:rsid w:val="00346073"/>
    <w:rsid w:val="00352F2E"/>
    <w:rsid w:val="003704CB"/>
    <w:rsid w:val="00371595"/>
    <w:rsid w:val="00384CE4"/>
    <w:rsid w:val="0039718C"/>
    <w:rsid w:val="003A0E9A"/>
    <w:rsid w:val="003B217D"/>
    <w:rsid w:val="003B3F64"/>
    <w:rsid w:val="003B7854"/>
    <w:rsid w:val="003C164E"/>
    <w:rsid w:val="003D5EFD"/>
    <w:rsid w:val="003D7949"/>
    <w:rsid w:val="003E36BB"/>
    <w:rsid w:val="003E4B03"/>
    <w:rsid w:val="003E7AA3"/>
    <w:rsid w:val="003F2329"/>
    <w:rsid w:val="003F3FAC"/>
    <w:rsid w:val="00402A83"/>
    <w:rsid w:val="00406616"/>
    <w:rsid w:val="0041024E"/>
    <w:rsid w:val="004235A3"/>
    <w:rsid w:val="00426386"/>
    <w:rsid w:val="00430962"/>
    <w:rsid w:val="004361E1"/>
    <w:rsid w:val="004445F7"/>
    <w:rsid w:val="00445932"/>
    <w:rsid w:val="00452F19"/>
    <w:rsid w:val="00453C0B"/>
    <w:rsid w:val="00463D40"/>
    <w:rsid w:val="004667D5"/>
    <w:rsid w:val="004867DD"/>
    <w:rsid w:val="004921C6"/>
    <w:rsid w:val="00493085"/>
    <w:rsid w:val="00493D7E"/>
    <w:rsid w:val="00494226"/>
    <w:rsid w:val="004968CD"/>
    <w:rsid w:val="004A53E3"/>
    <w:rsid w:val="004B0956"/>
    <w:rsid w:val="004B25B4"/>
    <w:rsid w:val="004C5504"/>
    <w:rsid w:val="004C5E15"/>
    <w:rsid w:val="004D0E7A"/>
    <w:rsid w:val="004F13A8"/>
    <w:rsid w:val="004F471D"/>
    <w:rsid w:val="004F5713"/>
    <w:rsid w:val="00500289"/>
    <w:rsid w:val="005011A4"/>
    <w:rsid w:val="00505D39"/>
    <w:rsid w:val="00511170"/>
    <w:rsid w:val="00512855"/>
    <w:rsid w:val="00531CAB"/>
    <w:rsid w:val="0053234A"/>
    <w:rsid w:val="0054405C"/>
    <w:rsid w:val="0054540A"/>
    <w:rsid w:val="005556E7"/>
    <w:rsid w:val="00567814"/>
    <w:rsid w:val="00583DA5"/>
    <w:rsid w:val="005852E8"/>
    <w:rsid w:val="005967B8"/>
    <w:rsid w:val="005A7138"/>
    <w:rsid w:val="005B19DF"/>
    <w:rsid w:val="005B7B13"/>
    <w:rsid w:val="005C2A44"/>
    <w:rsid w:val="005C4A08"/>
    <w:rsid w:val="005D0F29"/>
    <w:rsid w:val="005D4D85"/>
    <w:rsid w:val="005D61D3"/>
    <w:rsid w:val="005F01EA"/>
    <w:rsid w:val="005F3C81"/>
    <w:rsid w:val="005F4E06"/>
    <w:rsid w:val="005F5B47"/>
    <w:rsid w:val="00601C1C"/>
    <w:rsid w:val="00602ECE"/>
    <w:rsid w:val="00603469"/>
    <w:rsid w:val="00612066"/>
    <w:rsid w:val="006206A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202A"/>
    <w:rsid w:val="006937D2"/>
    <w:rsid w:val="00697873"/>
    <w:rsid w:val="006B4E37"/>
    <w:rsid w:val="006C6BD7"/>
    <w:rsid w:val="006D19F7"/>
    <w:rsid w:val="006D2247"/>
    <w:rsid w:val="006D3CF4"/>
    <w:rsid w:val="006D40B0"/>
    <w:rsid w:val="006D6E51"/>
    <w:rsid w:val="006E134E"/>
    <w:rsid w:val="006E3A8A"/>
    <w:rsid w:val="006E79D6"/>
    <w:rsid w:val="00703705"/>
    <w:rsid w:val="00704CEC"/>
    <w:rsid w:val="00711CF1"/>
    <w:rsid w:val="00722AA1"/>
    <w:rsid w:val="007254F6"/>
    <w:rsid w:val="007268BA"/>
    <w:rsid w:val="007305A7"/>
    <w:rsid w:val="007366AB"/>
    <w:rsid w:val="00740314"/>
    <w:rsid w:val="007454C4"/>
    <w:rsid w:val="00745E90"/>
    <w:rsid w:val="00752B3A"/>
    <w:rsid w:val="00763422"/>
    <w:rsid w:val="007815CE"/>
    <w:rsid w:val="00783E4D"/>
    <w:rsid w:val="007918B7"/>
    <w:rsid w:val="007A004A"/>
    <w:rsid w:val="007A3111"/>
    <w:rsid w:val="007A3E28"/>
    <w:rsid w:val="007B45C7"/>
    <w:rsid w:val="007B70B5"/>
    <w:rsid w:val="007C5830"/>
    <w:rsid w:val="007D0840"/>
    <w:rsid w:val="007D1831"/>
    <w:rsid w:val="007D3265"/>
    <w:rsid w:val="007D7E84"/>
    <w:rsid w:val="007E2E73"/>
    <w:rsid w:val="007E6A26"/>
    <w:rsid w:val="007E72B2"/>
    <w:rsid w:val="007F597B"/>
    <w:rsid w:val="00813B38"/>
    <w:rsid w:val="0081588A"/>
    <w:rsid w:val="008159F5"/>
    <w:rsid w:val="008167F4"/>
    <w:rsid w:val="00832A7A"/>
    <w:rsid w:val="00841B15"/>
    <w:rsid w:val="00847CFE"/>
    <w:rsid w:val="00852F15"/>
    <w:rsid w:val="00856C9D"/>
    <w:rsid w:val="00857521"/>
    <w:rsid w:val="00857B8C"/>
    <w:rsid w:val="00861F0A"/>
    <w:rsid w:val="00862F2C"/>
    <w:rsid w:val="00874B57"/>
    <w:rsid w:val="00881FE1"/>
    <w:rsid w:val="00883A4B"/>
    <w:rsid w:val="00884A71"/>
    <w:rsid w:val="00892ED8"/>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6AA6"/>
    <w:rsid w:val="009314B1"/>
    <w:rsid w:val="009315F8"/>
    <w:rsid w:val="0093279D"/>
    <w:rsid w:val="00934390"/>
    <w:rsid w:val="0093613B"/>
    <w:rsid w:val="00940F11"/>
    <w:rsid w:val="00946F19"/>
    <w:rsid w:val="00950D27"/>
    <w:rsid w:val="00952FD2"/>
    <w:rsid w:val="00955C54"/>
    <w:rsid w:val="00956210"/>
    <w:rsid w:val="0096447E"/>
    <w:rsid w:val="0098718C"/>
    <w:rsid w:val="009B105B"/>
    <w:rsid w:val="009B10C2"/>
    <w:rsid w:val="009B3443"/>
    <w:rsid w:val="009B4B28"/>
    <w:rsid w:val="009B70DD"/>
    <w:rsid w:val="009C5B90"/>
    <w:rsid w:val="009C5BF1"/>
    <w:rsid w:val="009C7F8E"/>
    <w:rsid w:val="009D2E17"/>
    <w:rsid w:val="009D574C"/>
    <w:rsid w:val="009D7847"/>
    <w:rsid w:val="009F00A3"/>
    <w:rsid w:val="009F36EC"/>
    <w:rsid w:val="00A02B8B"/>
    <w:rsid w:val="00A02EDB"/>
    <w:rsid w:val="00A13008"/>
    <w:rsid w:val="00A1410D"/>
    <w:rsid w:val="00A20968"/>
    <w:rsid w:val="00A272E3"/>
    <w:rsid w:val="00A33709"/>
    <w:rsid w:val="00A404EF"/>
    <w:rsid w:val="00A412DA"/>
    <w:rsid w:val="00A46E62"/>
    <w:rsid w:val="00A52156"/>
    <w:rsid w:val="00A640AC"/>
    <w:rsid w:val="00A64829"/>
    <w:rsid w:val="00A71CEE"/>
    <w:rsid w:val="00A720A7"/>
    <w:rsid w:val="00A74853"/>
    <w:rsid w:val="00A7692D"/>
    <w:rsid w:val="00A81726"/>
    <w:rsid w:val="00A8274D"/>
    <w:rsid w:val="00A83886"/>
    <w:rsid w:val="00A87068"/>
    <w:rsid w:val="00A872F3"/>
    <w:rsid w:val="00A91319"/>
    <w:rsid w:val="00A94F5B"/>
    <w:rsid w:val="00AA34B8"/>
    <w:rsid w:val="00AA4ADC"/>
    <w:rsid w:val="00AA5187"/>
    <w:rsid w:val="00AA51D2"/>
    <w:rsid w:val="00AB1851"/>
    <w:rsid w:val="00AC00BA"/>
    <w:rsid w:val="00AC239E"/>
    <w:rsid w:val="00AC4572"/>
    <w:rsid w:val="00AC4A56"/>
    <w:rsid w:val="00AC5B37"/>
    <w:rsid w:val="00AE1B17"/>
    <w:rsid w:val="00AE1B6B"/>
    <w:rsid w:val="00AE1CA4"/>
    <w:rsid w:val="00AE3D05"/>
    <w:rsid w:val="00AF4343"/>
    <w:rsid w:val="00B076EC"/>
    <w:rsid w:val="00B1661F"/>
    <w:rsid w:val="00B17890"/>
    <w:rsid w:val="00B37B73"/>
    <w:rsid w:val="00B42943"/>
    <w:rsid w:val="00B50774"/>
    <w:rsid w:val="00B50CFF"/>
    <w:rsid w:val="00B517E3"/>
    <w:rsid w:val="00B53563"/>
    <w:rsid w:val="00B62A8E"/>
    <w:rsid w:val="00B670F0"/>
    <w:rsid w:val="00B71036"/>
    <w:rsid w:val="00B75965"/>
    <w:rsid w:val="00B83826"/>
    <w:rsid w:val="00B86D58"/>
    <w:rsid w:val="00B94F81"/>
    <w:rsid w:val="00BB173E"/>
    <w:rsid w:val="00BB2BC3"/>
    <w:rsid w:val="00BB6F92"/>
    <w:rsid w:val="00BC11EB"/>
    <w:rsid w:val="00BC4C81"/>
    <w:rsid w:val="00BC558F"/>
    <w:rsid w:val="00BD010A"/>
    <w:rsid w:val="00BD0C37"/>
    <w:rsid w:val="00BD5C17"/>
    <w:rsid w:val="00BD5FFE"/>
    <w:rsid w:val="00BE1F19"/>
    <w:rsid w:val="00BE245D"/>
    <w:rsid w:val="00BE413C"/>
    <w:rsid w:val="00BE534C"/>
    <w:rsid w:val="00BF3C2F"/>
    <w:rsid w:val="00C04355"/>
    <w:rsid w:val="00C07B67"/>
    <w:rsid w:val="00C14F85"/>
    <w:rsid w:val="00C1591C"/>
    <w:rsid w:val="00C318A2"/>
    <w:rsid w:val="00C324FD"/>
    <w:rsid w:val="00C3374B"/>
    <w:rsid w:val="00C35401"/>
    <w:rsid w:val="00C37E89"/>
    <w:rsid w:val="00C5017F"/>
    <w:rsid w:val="00C536EA"/>
    <w:rsid w:val="00C6608D"/>
    <w:rsid w:val="00C90990"/>
    <w:rsid w:val="00CA73CE"/>
    <w:rsid w:val="00CB0B98"/>
    <w:rsid w:val="00CB7878"/>
    <w:rsid w:val="00CC0667"/>
    <w:rsid w:val="00CC2849"/>
    <w:rsid w:val="00CC56ED"/>
    <w:rsid w:val="00CC63D9"/>
    <w:rsid w:val="00CD0404"/>
    <w:rsid w:val="00CE0870"/>
    <w:rsid w:val="00CF711D"/>
    <w:rsid w:val="00D036C8"/>
    <w:rsid w:val="00D05575"/>
    <w:rsid w:val="00D07C69"/>
    <w:rsid w:val="00D24151"/>
    <w:rsid w:val="00D30168"/>
    <w:rsid w:val="00D305D7"/>
    <w:rsid w:val="00D34829"/>
    <w:rsid w:val="00D37BF0"/>
    <w:rsid w:val="00D41187"/>
    <w:rsid w:val="00D41C1E"/>
    <w:rsid w:val="00D41F5B"/>
    <w:rsid w:val="00D535F7"/>
    <w:rsid w:val="00D5447A"/>
    <w:rsid w:val="00D57004"/>
    <w:rsid w:val="00D60EE3"/>
    <w:rsid w:val="00D61CE0"/>
    <w:rsid w:val="00D642E4"/>
    <w:rsid w:val="00D675C2"/>
    <w:rsid w:val="00D71B90"/>
    <w:rsid w:val="00D83177"/>
    <w:rsid w:val="00D8677B"/>
    <w:rsid w:val="00DB30F4"/>
    <w:rsid w:val="00DC7002"/>
    <w:rsid w:val="00DE3636"/>
    <w:rsid w:val="00DE5086"/>
    <w:rsid w:val="00DF752D"/>
    <w:rsid w:val="00E039B6"/>
    <w:rsid w:val="00E06C3E"/>
    <w:rsid w:val="00E071B0"/>
    <w:rsid w:val="00E1413C"/>
    <w:rsid w:val="00E156B3"/>
    <w:rsid w:val="00E22320"/>
    <w:rsid w:val="00E23BCB"/>
    <w:rsid w:val="00E23C79"/>
    <w:rsid w:val="00E30DA9"/>
    <w:rsid w:val="00E324F2"/>
    <w:rsid w:val="00E50478"/>
    <w:rsid w:val="00E50B9A"/>
    <w:rsid w:val="00E55FBD"/>
    <w:rsid w:val="00E60216"/>
    <w:rsid w:val="00E60F04"/>
    <w:rsid w:val="00E65132"/>
    <w:rsid w:val="00E81BC4"/>
    <w:rsid w:val="00E97062"/>
    <w:rsid w:val="00E97650"/>
    <w:rsid w:val="00EA0D22"/>
    <w:rsid w:val="00EA25D5"/>
    <w:rsid w:val="00EA44F8"/>
    <w:rsid w:val="00EA64E6"/>
    <w:rsid w:val="00EA6EC7"/>
    <w:rsid w:val="00EB0622"/>
    <w:rsid w:val="00EB32B4"/>
    <w:rsid w:val="00EB76DC"/>
    <w:rsid w:val="00EC4DDA"/>
    <w:rsid w:val="00EC727E"/>
    <w:rsid w:val="00ED1B54"/>
    <w:rsid w:val="00ED22B0"/>
    <w:rsid w:val="00EE25F9"/>
    <w:rsid w:val="00EE2C21"/>
    <w:rsid w:val="00EE50BA"/>
    <w:rsid w:val="00F007B8"/>
    <w:rsid w:val="00F07591"/>
    <w:rsid w:val="00F131C8"/>
    <w:rsid w:val="00F131D0"/>
    <w:rsid w:val="00F16C20"/>
    <w:rsid w:val="00F25E32"/>
    <w:rsid w:val="00F27ECD"/>
    <w:rsid w:val="00F3271C"/>
    <w:rsid w:val="00F43894"/>
    <w:rsid w:val="00F46EB9"/>
    <w:rsid w:val="00F551C8"/>
    <w:rsid w:val="00F574BE"/>
    <w:rsid w:val="00F6701C"/>
    <w:rsid w:val="00F7576E"/>
    <w:rsid w:val="00F77636"/>
    <w:rsid w:val="00F8247E"/>
    <w:rsid w:val="00F92500"/>
    <w:rsid w:val="00F96A31"/>
    <w:rsid w:val="00FA28BB"/>
    <w:rsid w:val="00FB31CB"/>
    <w:rsid w:val="00FC306A"/>
    <w:rsid w:val="00FC33AF"/>
    <w:rsid w:val="00FC6281"/>
    <w:rsid w:val="00FC6BE2"/>
    <w:rsid w:val="00FC789A"/>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DD6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rsid w:val="006206A6"/>
    <w:pPr>
      <w:keepNext/>
      <w:keepLines/>
      <w:spacing w:before="60"/>
      <w:jc w:val="center"/>
    </w:pPr>
    <w:rPr>
      <w:rFonts w:ascii="Arial" w:eastAsiaTheme="minorEastAsia" w:hAnsi="Arial"/>
      <w:b/>
    </w:rPr>
  </w:style>
  <w:style w:type="character" w:customStyle="1" w:styleId="THChar">
    <w:name w:val="TH Char"/>
    <w:link w:val="TH"/>
    <w:locked/>
    <w:rsid w:val="006206A6"/>
    <w:rPr>
      <w:rFonts w:ascii="Arial" w:hAnsi="Arial" w:cs="Times New Roman"/>
      <w:b/>
      <w:kern w:val="0"/>
      <w:sz w:val="20"/>
      <w:szCs w:val="20"/>
      <w:lang w:val="en-GB" w:eastAsia="en-US"/>
    </w:rPr>
  </w:style>
  <w:style w:type="character" w:customStyle="1" w:styleId="s2">
    <w:name w:val="s2"/>
    <w:rsid w:val="00620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74C85462-2DFF-4656-B6C2-14057109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2021-10-22T02:24:00Z</dcterms:created>
  <dcterms:modified xsi:type="dcterms:W3CDTF">2021-10-22T05:31:00Z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